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A5B" w:rsidRDefault="00DD73A4" w:rsidP="00240E3E">
      <w:pPr>
        <w:pStyle w:val="Title"/>
      </w:pPr>
      <w:r>
        <w:t>DL</w:t>
      </w:r>
      <w:r w:rsidR="009E3E7A">
        <w:t>MC</w:t>
      </w:r>
      <w:r>
        <w:t xml:space="preserve"> – Network Case Studies</w:t>
      </w:r>
    </w:p>
    <w:p w:rsidR="00CB449E" w:rsidRPr="00E55559" w:rsidRDefault="00CB449E" w:rsidP="00240E3E">
      <w:pPr>
        <w:pStyle w:val="Title"/>
        <w:rPr>
          <w:color w:val="C00000"/>
        </w:rPr>
      </w:pPr>
      <w:r w:rsidRPr="00E55559">
        <w:rPr>
          <w:color w:val="C00000"/>
        </w:rPr>
        <w:t>Update of GP-12</w:t>
      </w:r>
      <w:r w:rsidR="00F06B3B">
        <w:rPr>
          <w:color w:val="C00000"/>
        </w:rPr>
        <w:t>1269</w:t>
      </w:r>
    </w:p>
    <w:p w:rsidR="00264773" w:rsidRDefault="00264773" w:rsidP="00CD046F">
      <w:pPr>
        <w:pStyle w:val="Heading1"/>
      </w:pPr>
      <w:r w:rsidRPr="00615056">
        <w:t>Introduction</w:t>
      </w:r>
    </w:p>
    <w:p w:rsidR="00410FA3" w:rsidRDefault="00240E3E" w:rsidP="000C7E27">
      <w:pPr>
        <w:pStyle w:val="BodyText"/>
      </w:pPr>
      <w:bookmarkStart w:id="0" w:name="OLE_LINK3"/>
      <w:bookmarkStart w:id="1" w:name="OLE_LINK4"/>
      <w:r>
        <w:t>The Downlink</w:t>
      </w:r>
      <w:r w:rsidR="009E3E7A">
        <w:t xml:space="preserve"> Multicarrier</w:t>
      </w:r>
      <w:r w:rsidR="002F5675">
        <w:t>, DL</w:t>
      </w:r>
      <w:r w:rsidR="009E3E7A">
        <w:t>MC</w:t>
      </w:r>
      <w:r w:rsidR="002F5675">
        <w:t>,</w:t>
      </w:r>
      <w:r>
        <w:t xml:space="preserve"> feature was </w:t>
      </w:r>
      <w:r w:rsidR="0045396F">
        <w:t xml:space="preserve">started as a work item at </w:t>
      </w:r>
      <w:r>
        <w:t>GERAN#5</w:t>
      </w:r>
      <w:r w:rsidR="0045396F">
        <w:t>5</w:t>
      </w:r>
      <w:r>
        <w:t xml:space="preserve">, see </w:t>
      </w:r>
      <w:r w:rsidR="00615917">
        <w:fldChar w:fldCharType="begin"/>
      </w:r>
      <w:r w:rsidR="00615917">
        <w:instrText xml:space="preserve"> REF _Ref333170631 \r \h </w:instrText>
      </w:r>
      <w:r w:rsidR="00615917">
        <w:fldChar w:fldCharType="separate"/>
      </w:r>
      <w:r w:rsidR="001D49CD">
        <w:t>[1]</w:t>
      </w:r>
      <w:r w:rsidR="00615917">
        <w:fldChar w:fldCharType="end"/>
      </w:r>
      <w:r>
        <w:t xml:space="preserve">. </w:t>
      </w:r>
    </w:p>
    <w:p w:rsidR="004F6AF6" w:rsidRDefault="00240E3E" w:rsidP="000C7E27">
      <w:pPr>
        <w:pStyle w:val="BodyText"/>
      </w:pPr>
      <w:r>
        <w:t xml:space="preserve">In short, the feature </w:t>
      </w:r>
      <w:r w:rsidR="00767A52">
        <w:t xml:space="preserve">enables the </w:t>
      </w:r>
      <w:r w:rsidR="00312FC6">
        <w:t>allocation</w:t>
      </w:r>
      <w:r w:rsidR="00767A52">
        <w:t xml:space="preserve"> of multiple carriers (</w:t>
      </w:r>
      <w:r w:rsidR="00767A52">
        <w:sym w:font="Symbol" w:char="F0B3"/>
      </w:r>
      <w:r w:rsidR="00767A52">
        <w:t xml:space="preserve">2) to a MS in the downlink, while </w:t>
      </w:r>
      <w:r w:rsidR="00C50E69">
        <w:t>avoiding</w:t>
      </w:r>
      <w:r w:rsidR="00767A52">
        <w:t xml:space="preserve"> additional requirements on the MS HW to support the feature, </w:t>
      </w:r>
      <w:r w:rsidR="00AC538B">
        <w:t>in contrast</w:t>
      </w:r>
      <w:r w:rsidR="00767A52">
        <w:t xml:space="preserve"> to the Downlink Dual Carrier feature.</w:t>
      </w:r>
    </w:p>
    <w:p w:rsidR="00767A52" w:rsidRPr="006E072A" w:rsidRDefault="00767A52" w:rsidP="000C7E27">
      <w:pPr>
        <w:pStyle w:val="BodyText"/>
      </w:pPr>
      <w:r>
        <w:t>To support the fea</w:t>
      </w:r>
      <w:r w:rsidRPr="006E072A">
        <w:t xml:space="preserve">ture, a wideband MS receiver </w:t>
      </w:r>
      <w:r w:rsidR="002576BD" w:rsidRPr="006E072A">
        <w:t xml:space="preserve">(dual or tri-mode terminal) </w:t>
      </w:r>
      <w:r w:rsidR="00AC538B" w:rsidRPr="006E072A">
        <w:t>that envelope</w:t>
      </w:r>
      <w:r w:rsidRPr="006E072A">
        <w:t xml:space="preserve"> </w:t>
      </w:r>
      <w:r w:rsidR="004D3A07" w:rsidRPr="006E072A">
        <w:t xml:space="preserve">multiple carriers </w:t>
      </w:r>
      <w:r w:rsidR="00A90C72" w:rsidRPr="006E072A">
        <w:t>is assumed</w:t>
      </w:r>
      <w:r w:rsidRPr="006E072A">
        <w:t xml:space="preserve">. </w:t>
      </w:r>
    </w:p>
    <w:p w:rsidR="00767A52" w:rsidRPr="006E072A" w:rsidRDefault="00DD73A4" w:rsidP="000C7E27">
      <w:pPr>
        <w:pStyle w:val="BodyText"/>
      </w:pPr>
      <w:r w:rsidRPr="006E072A">
        <w:t>The limit in bandwidth of the wideband receiver might put restrictions on the number of carriers possible to schedule the MS</w:t>
      </w:r>
      <w:r w:rsidR="002576BD" w:rsidRPr="006E072A">
        <w:t xml:space="preserve"> in each radio block period</w:t>
      </w:r>
      <w:r w:rsidRPr="006E072A">
        <w:t>.</w:t>
      </w:r>
    </w:p>
    <w:p w:rsidR="00DD73A4" w:rsidRPr="006E072A" w:rsidRDefault="00DD73A4" w:rsidP="000C7E27">
      <w:pPr>
        <w:pStyle w:val="BodyText"/>
      </w:pPr>
      <w:r w:rsidRPr="006E072A">
        <w:t>This paper analyses the app</w:t>
      </w:r>
      <w:r w:rsidR="00312FC6" w:rsidRPr="006E072A">
        <w:t>licability of the feature in three</w:t>
      </w:r>
      <w:r w:rsidRPr="006E072A">
        <w:t xml:space="preserve"> current network deployments in terms of the number of carriers that can be allocated to the MS, and how to choose the carriers to receive.</w:t>
      </w:r>
    </w:p>
    <w:p w:rsidR="00CA6C3F" w:rsidRDefault="002576BD" w:rsidP="000C7E27">
      <w:pPr>
        <w:pStyle w:val="BodyText"/>
      </w:pPr>
      <w:r w:rsidRPr="006E072A">
        <w:t>Two</w:t>
      </w:r>
      <w:r w:rsidR="00CA6C3F" w:rsidRPr="006E072A">
        <w:t xml:space="preserve"> different approaches on choosing which carriers to receive </w:t>
      </w:r>
      <w:r w:rsidR="00BE19AC" w:rsidRPr="006E072A">
        <w:t xml:space="preserve">in a given radio block period </w:t>
      </w:r>
      <w:r w:rsidR="00CA6C3F" w:rsidRPr="006E072A">
        <w:t>are described and investigated.</w:t>
      </w:r>
    </w:p>
    <w:p w:rsidR="0042688B" w:rsidRPr="008C4535" w:rsidRDefault="008C4535" w:rsidP="000C7E27">
      <w:pPr>
        <w:pStyle w:val="BodyText"/>
        <w:rPr>
          <w:color w:val="C0504D" w:themeColor="accent2"/>
          <w:szCs w:val="18"/>
        </w:rPr>
      </w:pPr>
      <w:r w:rsidRPr="008C4535">
        <w:rPr>
          <w:color w:val="C0504D" w:themeColor="accent2"/>
          <w:szCs w:val="18"/>
        </w:rPr>
        <w:t xml:space="preserve">The paper has been updated to </w:t>
      </w:r>
      <w:r w:rsidR="00D02DB6">
        <w:rPr>
          <w:color w:val="C0504D" w:themeColor="accent2"/>
          <w:szCs w:val="18"/>
        </w:rPr>
        <w:t xml:space="preserve">extend the analysis to </w:t>
      </w:r>
      <w:r w:rsidR="003A6E35">
        <w:rPr>
          <w:color w:val="C0504D" w:themeColor="accent2"/>
          <w:szCs w:val="18"/>
        </w:rPr>
        <w:t xml:space="preserve">intra-band </w:t>
      </w:r>
      <w:r w:rsidR="00D02DB6">
        <w:rPr>
          <w:color w:val="C0504D" w:themeColor="accent2"/>
          <w:szCs w:val="18"/>
        </w:rPr>
        <w:t>non-contiguous</w:t>
      </w:r>
      <w:r w:rsidR="00780561">
        <w:rPr>
          <w:color w:val="C0504D" w:themeColor="accent2"/>
          <w:szCs w:val="18"/>
        </w:rPr>
        <w:t xml:space="preserve"> reception at the mobile station</w:t>
      </w:r>
      <w:r w:rsidR="00DC6691">
        <w:rPr>
          <w:color w:val="C0504D" w:themeColor="accent2"/>
          <w:szCs w:val="18"/>
        </w:rPr>
        <w:t xml:space="preserve">, see </w:t>
      </w:r>
      <w:r w:rsidR="00F732FA">
        <w:rPr>
          <w:color w:val="C0504D" w:themeColor="accent2"/>
          <w:szCs w:val="18"/>
        </w:rPr>
        <w:fldChar w:fldCharType="begin"/>
      </w:r>
      <w:r w:rsidR="00F732FA">
        <w:rPr>
          <w:color w:val="C0504D" w:themeColor="accent2"/>
          <w:szCs w:val="18"/>
        </w:rPr>
        <w:instrText xml:space="preserve"> REF _Ref348176532 \r \h </w:instrText>
      </w:r>
      <w:r w:rsidR="00F732FA">
        <w:rPr>
          <w:color w:val="C0504D" w:themeColor="accent2"/>
          <w:szCs w:val="18"/>
        </w:rPr>
      </w:r>
      <w:r w:rsidR="00F732FA">
        <w:rPr>
          <w:color w:val="C0504D" w:themeColor="accent2"/>
          <w:szCs w:val="18"/>
        </w:rPr>
        <w:fldChar w:fldCharType="separate"/>
      </w:r>
      <w:r w:rsidR="00F732FA">
        <w:rPr>
          <w:color w:val="C0504D" w:themeColor="accent2"/>
          <w:szCs w:val="18"/>
        </w:rPr>
        <w:t>[3]</w:t>
      </w:r>
      <w:r w:rsidR="00F732FA">
        <w:rPr>
          <w:color w:val="C0504D" w:themeColor="accent2"/>
          <w:szCs w:val="18"/>
        </w:rPr>
        <w:fldChar w:fldCharType="end"/>
      </w:r>
      <w:r w:rsidR="00780561">
        <w:rPr>
          <w:color w:val="C0504D" w:themeColor="accent2"/>
          <w:szCs w:val="18"/>
        </w:rPr>
        <w:t xml:space="preserve">. </w:t>
      </w:r>
      <w:r w:rsidR="00272B30">
        <w:rPr>
          <w:color w:val="C0504D" w:themeColor="accent2"/>
          <w:szCs w:val="18"/>
        </w:rPr>
        <w:t xml:space="preserve">Further, a complexity analysis </w:t>
      </w:r>
      <w:r w:rsidR="005E3524">
        <w:rPr>
          <w:color w:val="C0504D" w:themeColor="accent2"/>
          <w:szCs w:val="18"/>
        </w:rPr>
        <w:t>of the two different approaches in deciding on which carriers to receive</w:t>
      </w:r>
      <w:r w:rsidR="00FD11D0">
        <w:rPr>
          <w:color w:val="C0504D" w:themeColor="accent2"/>
          <w:szCs w:val="18"/>
        </w:rPr>
        <w:t xml:space="preserve"> in a given radio block period</w:t>
      </w:r>
      <w:r w:rsidR="005E3524">
        <w:rPr>
          <w:color w:val="C0504D" w:themeColor="accent2"/>
          <w:szCs w:val="18"/>
        </w:rPr>
        <w:t xml:space="preserve"> is included.</w:t>
      </w:r>
    </w:p>
    <w:p w:rsidR="00264773" w:rsidRDefault="00DD73A4" w:rsidP="00CD046F">
      <w:pPr>
        <w:pStyle w:val="Heading1"/>
      </w:pPr>
      <w:bookmarkStart w:id="2" w:name="_Ref343695471"/>
      <w:bookmarkEnd w:id="0"/>
      <w:bookmarkEnd w:id="1"/>
      <w:r>
        <w:t>Bandwidth limitation</w:t>
      </w:r>
      <w:bookmarkEnd w:id="2"/>
    </w:p>
    <w:p w:rsidR="00514990" w:rsidRPr="006E072A" w:rsidRDefault="00514990" w:rsidP="00DD73A4">
      <w:pPr>
        <w:pStyle w:val="BodyText"/>
      </w:pPr>
      <w:r>
        <w:t xml:space="preserve">Due to the limited bandwidth of a </w:t>
      </w:r>
      <w:r w:rsidRPr="006E072A">
        <w:t>wideband MS receiver, and that the bandwidth might not be able to envelope all carriers assigned to it</w:t>
      </w:r>
      <w:r w:rsidR="002576BD" w:rsidRPr="006E072A">
        <w:t xml:space="preserve"> during a specific radio block period</w:t>
      </w:r>
      <w:r w:rsidRPr="006E072A">
        <w:t xml:space="preserve">, some functionality </w:t>
      </w:r>
      <w:r w:rsidR="002F5675" w:rsidRPr="006E072A">
        <w:t xml:space="preserve">of the </w:t>
      </w:r>
      <w:r w:rsidR="00EF50B5" w:rsidRPr="006E072A">
        <w:t>DLMC</w:t>
      </w:r>
      <w:r w:rsidR="002F5675" w:rsidRPr="006E072A">
        <w:t xml:space="preserve"> feature </w:t>
      </w:r>
      <w:r w:rsidRPr="006E072A">
        <w:t>is needed in the network and MS to determine what carriers to receive</w:t>
      </w:r>
      <w:r w:rsidR="002576BD" w:rsidRPr="006E072A">
        <w:t xml:space="preserve">, see </w:t>
      </w:r>
      <w:r w:rsidR="002576BD" w:rsidRPr="006E072A">
        <w:fldChar w:fldCharType="begin"/>
      </w:r>
      <w:r w:rsidR="002576BD" w:rsidRPr="006E072A">
        <w:instrText xml:space="preserve"> REF _Ref333170631 \r \h </w:instrText>
      </w:r>
      <w:r w:rsidR="006E072A">
        <w:instrText xml:space="preserve"> \* MERGEFORMAT </w:instrText>
      </w:r>
      <w:r w:rsidR="002576BD" w:rsidRPr="006E072A">
        <w:fldChar w:fldCharType="separate"/>
      </w:r>
      <w:r w:rsidR="001D49CD" w:rsidRPr="006E072A">
        <w:t>[1]</w:t>
      </w:r>
      <w:r w:rsidR="002576BD" w:rsidRPr="006E072A">
        <w:fldChar w:fldCharType="end"/>
      </w:r>
      <w:r w:rsidRPr="006E072A">
        <w:t>.</w:t>
      </w:r>
    </w:p>
    <w:p w:rsidR="00767A52" w:rsidRDefault="00514990" w:rsidP="00DD73A4">
      <w:pPr>
        <w:pStyle w:val="BodyText"/>
      </w:pPr>
      <w:r w:rsidRPr="006E072A">
        <w:t xml:space="preserve">In </w:t>
      </w:r>
      <w:r w:rsidR="00C13CEC" w:rsidRPr="006E072A">
        <w:fldChar w:fldCharType="begin"/>
      </w:r>
      <w:r w:rsidR="00C13CEC" w:rsidRPr="006E072A">
        <w:instrText xml:space="preserve"> REF _Ref339025509 \r \h </w:instrText>
      </w:r>
      <w:r w:rsidR="006E072A">
        <w:instrText xml:space="preserve"> \* MERGEFORMAT </w:instrText>
      </w:r>
      <w:r w:rsidR="00C13CEC" w:rsidRPr="006E072A">
        <w:fldChar w:fldCharType="separate"/>
      </w:r>
      <w:r w:rsidR="001D49CD" w:rsidRPr="006E072A">
        <w:t>[2]</w:t>
      </w:r>
      <w:r w:rsidR="00C13CEC" w:rsidRPr="006E072A">
        <w:fldChar w:fldCharType="end"/>
      </w:r>
      <w:r w:rsidRPr="006E072A">
        <w:t xml:space="preserve"> more detail is given, and scenarios are exemplified. In this document attention is given to analyzing network configurations</w:t>
      </w:r>
      <w:r w:rsidR="002F5675" w:rsidRPr="006E072A">
        <w:t>, given a certain bandwidth limitation</w:t>
      </w:r>
      <w:r w:rsidR="00C13CEC" w:rsidRPr="006E072A">
        <w:t>, and the different approaches taken to determine which carriers to receive</w:t>
      </w:r>
      <w:r w:rsidRPr="006E072A">
        <w:t>.</w:t>
      </w:r>
    </w:p>
    <w:p w:rsidR="009D54F3" w:rsidRDefault="0085763E" w:rsidP="00DD73A4">
      <w:pPr>
        <w:pStyle w:val="BodyText"/>
        <w:rPr>
          <w:color w:val="C0504D" w:themeColor="accent2"/>
        </w:rPr>
      </w:pPr>
      <w:r w:rsidRPr="0085763E">
        <w:rPr>
          <w:color w:val="C0504D" w:themeColor="accent2"/>
        </w:rPr>
        <w:t xml:space="preserve">Both the case of using contiguous and non-contiguous reception is treated in the present document. </w:t>
      </w:r>
    </w:p>
    <w:p w:rsidR="009D54F3" w:rsidRDefault="0085763E" w:rsidP="00DD73A4">
      <w:pPr>
        <w:pStyle w:val="BodyText"/>
        <w:rPr>
          <w:color w:val="C0504D" w:themeColor="accent2"/>
        </w:rPr>
      </w:pPr>
      <w:r w:rsidRPr="0085763E">
        <w:rPr>
          <w:color w:val="C0504D" w:themeColor="accent2"/>
        </w:rPr>
        <w:t xml:space="preserve">Contiguous reception is characterized by the receiver’s ability to </w:t>
      </w:r>
      <w:r w:rsidR="009D54F3">
        <w:rPr>
          <w:color w:val="C0504D" w:themeColor="accent2"/>
        </w:rPr>
        <w:t xml:space="preserve">within a sub-block </w:t>
      </w:r>
      <w:r w:rsidRPr="0085763E">
        <w:rPr>
          <w:color w:val="C0504D" w:themeColor="accent2"/>
        </w:rPr>
        <w:t xml:space="preserve">receive multiple carriers separated by less than </w:t>
      </w:r>
      <w:r>
        <w:rPr>
          <w:color w:val="C0504D" w:themeColor="accent2"/>
        </w:rPr>
        <w:t xml:space="preserve">or equal to the signaled maximum separation, see </w:t>
      </w:r>
      <w:r w:rsidR="00EC0291">
        <w:rPr>
          <w:color w:val="C0504D" w:themeColor="accent2"/>
        </w:rPr>
        <w:fldChar w:fldCharType="begin"/>
      </w:r>
      <w:r w:rsidR="00EC0291">
        <w:rPr>
          <w:color w:val="C0504D" w:themeColor="accent2"/>
        </w:rPr>
        <w:instrText xml:space="preserve"> REF _Ref348176670 \r \h </w:instrText>
      </w:r>
      <w:r w:rsidR="00EC0291">
        <w:rPr>
          <w:color w:val="C0504D" w:themeColor="accent2"/>
        </w:rPr>
      </w:r>
      <w:r w:rsidR="00EC0291">
        <w:rPr>
          <w:color w:val="C0504D" w:themeColor="accent2"/>
        </w:rPr>
        <w:fldChar w:fldCharType="separate"/>
      </w:r>
      <w:r w:rsidR="00EC0291">
        <w:rPr>
          <w:color w:val="C0504D" w:themeColor="accent2"/>
        </w:rPr>
        <w:t>[4]</w:t>
      </w:r>
      <w:r w:rsidR="00EC0291">
        <w:rPr>
          <w:color w:val="C0504D" w:themeColor="accent2"/>
        </w:rPr>
        <w:fldChar w:fldCharType="end"/>
      </w:r>
      <w:r>
        <w:rPr>
          <w:color w:val="C0504D" w:themeColor="accent2"/>
        </w:rPr>
        <w:t>.</w:t>
      </w:r>
      <w:r w:rsidR="009D54F3">
        <w:rPr>
          <w:color w:val="C0504D" w:themeColor="accent2"/>
        </w:rPr>
        <w:t xml:space="preserve"> </w:t>
      </w:r>
    </w:p>
    <w:p w:rsidR="0085763E" w:rsidRDefault="009D54F3" w:rsidP="00DD73A4">
      <w:pPr>
        <w:pStyle w:val="BodyText"/>
        <w:rPr>
          <w:color w:val="C0504D" w:themeColor="accent2"/>
        </w:rPr>
      </w:pPr>
      <w:r>
        <w:rPr>
          <w:color w:val="C0504D" w:themeColor="accent2"/>
        </w:rPr>
        <w:t xml:space="preserve">Non-contiguous reception is characterized by the receiver’s ability to within two separate sub-blocks receive multiple carriers, separated by more than the signaled maximum </w:t>
      </w:r>
      <w:r>
        <w:rPr>
          <w:color w:val="C0504D" w:themeColor="accent2"/>
        </w:rPr>
        <w:lastRenderedPageBreak/>
        <w:t>separation. The restriction of maximum carrier separation however still applies within a certain sub-block.</w:t>
      </w:r>
    </w:p>
    <w:p w:rsidR="009D54F3" w:rsidRPr="0085763E" w:rsidRDefault="009D54F3" w:rsidP="00DD73A4">
      <w:pPr>
        <w:pStyle w:val="BodyText"/>
        <w:rPr>
          <w:color w:val="C0504D" w:themeColor="accent2"/>
        </w:rPr>
      </w:pPr>
      <w:r>
        <w:rPr>
          <w:color w:val="C0504D" w:themeColor="accent2"/>
        </w:rPr>
        <w:t xml:space="preserve">In the context of the current paper, only analysis of intra-band non-contiguous reception is addressed. Inter-band non-contiguous reception is also addressed in </w:t>
      </w:r>
      <w:r w:rsidR="00EC0291">
        <w:rPr>
          <w:color w:val="C0504D" w:themeColor="accent2"/>
        </w:rPr>
        <w:fldChar w:fldCharType="begin"/>
      </w:r>
      <w:r w:rsidR="00EC0291">
        <w:rPr>
          <w:color w:val="C0504D" w:themeColor="accent2"/>
        </w:rPr>
        <w:instrText xml:space="preserve"> REF _Ref348176532 \r \h </w:instrText>
      </w:r>
      <w:r w:rsidR="00EC0291">
        <w:rPr>
          <w:color w:val="C0504D" w:themeColor="accent2"/>
        </w:rPr>
      </w:r>
      <w:r w:rsidR="00EC0291">
        <w:rPr>
          <w:color w:val="C0504D" w:themeColor="accent2"/>
        </w:rPr>
        <w:fldChar w:fldCharType="separate"/>
      </w:r>
      <w:r w:rsidR="00EC0291">
        <w:rPr>
          <w:color w:val="C0504D" w:themeColor="accent2"/>
        </w:rPr>
        <w:t>[3]</w:t>
      </w:r>
      <w:r w:rsidR="00EC0291">
        <w:rPr>
          <w:color w:val="C0504D" w:themeColor="accent2"/>
        </w:rPr>
        <w:fldChar w:fldCharType="end"/>
      </w:r>
      <w:r>
        <w:rPr>
          <w:color w:val="C0504D" w:themeColor="accent2"/>
        </w:rPr>
        <w:t xml:space="preserve">. As stated in the reference, the use of inter-band non-contiguous reception </w:t>
      </w:r>
      <w:r w:rsidR="00674750">
        <w:rPr>
          <w:color w:val="C0504D" w:themeColor="accent2"/>
        </w:rPr>
        <w:t>will not impact the methodology on how to choose which carriers to receive but rather double the complexity</w:t>
      </w:r>
      <w:r w:rsidR="00EC0291">
        <w:rPr>
          <w:color w:val="C0504D" w:themeColor="accent2"/>
        </w:rPr>
        <w:t xml:space="preserve"> of the selection process</w:t>
      </w:r>
      <w:r w:rsidR="00674750">
        <w:rPr>
          <w:color w:val="C0504D" w:themeColor="accent2"/>
        </w:rPr>
        <w:t>.</w:t>
      </w:r>
      <w:r w:rsidR="00EC0291">
        <w:rPr>
          <w:color w:val="C0504D" w:themeColor="accent2"/>
        </w:rPr>
        <w:t xml:space="preserve"> I.e. in an inter-band reception scenario the carrier selection process will apply on a per band basis.</w:t>
      </w:r>
    </w:p>
    <w:p w:rsidR="00514990" w:rsidRDefault="00514990" w:rsidP="00CD046F">
      <w:pPr>
        <w:pStyle w:val="Heading1"/>
      </w:pPr>
      <w:r>
        <w:t>Network</w:t>
      </w:r>
      <w:r w:rsidR="0025295A">
        <w:t xml:space="preserve"> configurations</w:t>
      </w:r>
    </w:p>
    <w:p w:rsidR="00377052" w:rsidRPr="0050149B" w:rsidRDefault="00377052" w:rsidP="00CD046F">
      <w:pPr>
        <w:pStyle w:val="Heading2"/>
      </w:pPr>
      <w:r w:rsidRPr="0050149B">
        <w:t>Frequency allocation and hopping type</w:t>
      </w:r>
    </w:p>
    <w:p w:rsidR="00514990" w:rsidRPr="002213B3" w:rsidRDefault="00543811" w:rsidP="00514990">
      <w:pPr>
        <w:rPr>
          <w:color w:val="C0504D" w:themeColor="accent2"/>
        </w:rPr>
      </w:pPr>
      <w:r w:rsidRPr="0050149B">
        <w:t>T</w:t>
      </w:r>
      <w:r w:rsidR="003C4258" w:rsidRPr="0050149B">
        <w:t>hree</w:t>
      </w:r>
      <w:r w:rsidRPr="0050149B">
        <w:t xml:space="preserve"> </w:t>
      </w:r>
      <w:r>
        <w:t>networks have been anal</w:t>
      </w:r>
      <w:r w:rsidR="00312FC6">
        <w:t>yzed</w:t>
      </w:r>
      <w:r>
        <w:t xml:space="preserve">. </w:t>
      </w:r>
      <w:r w:rsidR="0005639E">
        <w:t>Two of the</w:t>
      </w:r>
      <w:r>
        <w:t xml:space="preserve"> networks </w:t>
      </w:r>
      <w:r w:rsidR="0005639E">
        <w:t xml:space="preserve">(A &amp; B) </w:t>
      </w:r>
      <w:r>
        <w:t>use baseband hopping throughout the network</w:t>
      </w:r>
      <w:r w:rsidR="0005639E">
        <w:t>, while the third network (C) uses a mix of baseband and synthesizer hopping</w:t>
      </w:r>
      <w:r>
        <w:t>. The frequency allocation</w:t>
      </w:r>
      <w:r w:rsidR="002D4FA5">
        <w:t>s</w:t>
      </w:r>
      <w:r>
        <w:t xml:space="preserve"> of the networks investigated are shown in </w:t>
      </w:r>
      <w:r w:rsidR="002D4FA5">
        <w:fldChar w:fldCharType="begin"/>
      </w:r>
      <w:r w:rsidR="002D4FA5">
        <w:instrText xml:space="preserve"> REF _Ref332998307 \h </w:instrText>
      </w:r>
      <w:r w:rsidR="002D4FA5">
        <w:fldChar w:fldCharType="separate"/>
      </w:r>
      <w:r w:rsidR="001D49CD">
        <w:t xml:space="preserve">Table </w:t>
      </w:r>
      <w:r w:rsidR="001D49CD">
        <w:rPr>
          <w:noProof/>
        </w:rPr>
        <w:t>1</w:t>
      </w:r>
      <w:r w:rsidR="002D4FA5">
        <w:fldChar w:fldCharType="end"/>
      </w:r>
      <w:r w:rsidR="002D4FA5">
        <w:t>.</w:t>
      </w:r>
      <w:r w:rsidR="002F5675">
        <w:t xml:space="preserve"> The table lists the blocks of contiguous frequencies allocated to the operator.</w:t>
      </w:r>
      <w:r w:rsidR="00312FC6">
        <w:t xml:space="preserve"> All networks have frequency allocation in two different bands.</w:t>
      </w:r>
    </w:p>
    <w:p w:rsidR="002576BD" w:rsidRPr="006E072A" w:rsidRDefault="002576BD" w:rsidP="00514990">
      <w:r w:rsidRPr="006E072A">
        <w:t xml:space="preserve">Network B and C are allocated contiguous frequency allocations in both frequency bands. In network A, two non-contiguous sub blocks of 10 MHz each is allocated in one of the bands with a sub-block gap of 20 </w:t>
      </w:r>
      <w:proofErr w:type="spellStart"/>
      <w:r w:rsidRPr="006E072A">
        <w:t>MHz.</w:t>
      </w:r>
      <w:proofErr w:type="spellEnd"/>
    </w:p>
    <w:p w:rsidR="00543811" w:rsidRDefault="00543811" w:rsidP="0069194E">
      <w:pPr>
        <w:pStyle w:val="Caption"/>
        <w:keepNext/>
      </w:pPr>
      <w:bookmarkStart w:id="3" w:name="_Ref332998307"/>
      <w:proofErr w:type="gramStart"/>
      <w:r>
        <w:t xml:space="preserve">Table </w:t>
      </w:r>
      <w:r w:rsidR="00990BBC">
        <w:fldChar w:fldCharType="begin"/>
      </w:r>
      <w:r w:rsidR="00990BBC">
        <w:instrText xml:space="preserve"> SEQ Table \* ARABIC </w:instrText>
      </w:r>
      <w:r w:rsidR="00990BBC">
        <w:fldChar w:fldCharType="separate"/>
      </w:r>
      <w:r w:rsidR="004240E2">
        <w:rPr>
          <w:noProof/>
        </w:rPr>
        <w:t>1</w:t>
      </w:r>
      <w:r w:rsidR="00990BBC">
        <w:rPr>
          <w:noProof/>
        </w:rPr>
        <w:fldChar w:fldCharType="end"/>
      </w:r>
      <w:bookmarkEnd w:id="3"/>
      <w:r>
        <w:t>.</w:t>
      </w:r>
      <w:proofErr w:type="gramEnd"/>
      <w:r>
        <w:t xml:space="preserve"> Network frequency allocation</w:t>
      </w:r>
      <w:r w:rsidR="00B33CFE">
        <w:t xml:space="preserve"> (band </w:t>
      </w:r>
      <w:r w:rsidR="00A95B85">
        <w:t>#</w:t>
      </w:r>
      <w:proofErr w:type="gramStart"/>
      <w:r w:rsidR="00B33CFE">
        <w:t>1</w:t>
      </w:r>
      <w:r w:rsidR="001D49CD">
        <w:t xml:space="preserve"> </w:t>
      </w:r>
      <w:r w:rsidR="00B33CFE">
        <w:t>;</w:t>
      </w:r>
      <w:proofErr w:type="gramEnd"/>
      <w:r w:rsidR="001D49CD">
        <w:t xml:space="preserve"> </w:t>
      </w:r>
      <w:r w:rsidR="00B33CFE">
        <w:t>band</w:t>
      </w:r>
      <w:r w:rsidR="00A95B85">
        <w:t xml:space="preserve"> #</w:t>
      </w:r>
      <w:r w:rsidR="00B33CFE">
        <w:t>2)</w:t>
      </w:r>
    </w:p>
    <w:tbl>
      <w:tblPr>
        <w:tblW w:w="3419"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041"/>
        <w:gridCol w:w="2378"/>
      </w:tblGrid>
      <w:tr w:rsidR="008C52FE" w:rsidRPr="00233DA4" w:rsidTr="00233DA4">
        <w:trPr>
          <w:jc w:val="center"/>
        </w:trPr>
        <w:tc>
          <w:tcPr>
            <w:tcW w:w="1041" w:type="dxa"/>
            <w:tcBorders>
              <w:top w:val="single" w:sz="8" w:space="0" w:color="FFFFFF"/>
              <w:left w:val="single" w:sz="8" w:space="0" w:color="FFFFFF"/>
              <w:bottom w:val="single" w:sz="24" w:space="0" w:color="FFFFFF"/>
              <w:right w:val="single" w:sz="8" w:space="0" w:color="FFFFFF"/>
            </w:tcBorders>
            <w:shd w:val="clear" w:color="auto" w:fill="4F81BD"/>
          </w:tcPr>
          <w:p w:rsidR="008C52FE" w:rsidRPr="00233DA4" w:rsidRDefault="008C52FE" w:rsidP="00233DA4">
            <w:pPr>
              <w:pStyle w:val="BodyText"/>
              <w:keepNext/>
              <w:jc w:val="center"/>
              <w:rPr>
                <w:b/>
                <w:bCs/>
                <w:color w:val="FFFFFF"/>
                <w:sz w:val="20"/>
                <w:szCs w:val="20"/>
              </w:rPr>
            </w:pPr>
            <w:r w:rsidRPr="00233DA4">
              <w:rPr>
                <w:b/>
                <w:bCs/>
                <w:color w:val="FFFFFF"/>
                <w:sz w:val="20"/>
                <w:szCs w:val="20"/>
              </w:rPr>
              <w:t>Network</w:t>
            </w:r>
          </w:p>
        </w:tc>
        <w:tc>
          <w:tcPr>
            <w:tcW w:w="2378" w:type="dxa"/>
            <w:tcBorders>
              <w:top w:val="single" w:sz="8" w:space="0" w:color="FFFFFF"/>
              <w:left w:val="single" w:sz="8" w:space="0" w:color="FFFFFF"/>
              <w:bottom w:val="single" w:sz="24" w:space="0" w:color="FFFFFF"/>
              <w:right w:val="single" w:sz="8" w:space="0" w:color="FFFFFF"/>
            </w:tcBorders>
            <w:shd w:val="clear" w:color="auto" w:fill="4F81BD"/>
          </w:tcPr>
          <w:p w:rsidR="008C52FE" w:rsidRPr="00233DA4" w:rsidRDefault="008C52FE" w:rsidP="00233DA4">
            <w:pPr>
              <w:jc w:val="center"/>
              <w:rPr>
                <w:b/>
                <w:bCs/>
                <w:color w:val="FFFFFF"/>
              </w:rPr>
            </w:pPr>
            <w:r w:rsidRPr="00233DA4">
              <w:rPr>
                <w:b/>
                <w:bCs/>
                <w:color w:val="FFFFFF"/>
                <w:sz w:val="20"/>
                <w:szCs w:val="20"/>
              </w:rPr>
              <w:t>Frequency allocation</w:t>
            </w:r>
          </w:p>
        </w:tc>
      </w:tr>
      <w:tr w:rsidR="008C52FE" w:rsidRPr="00233DA4" w:rsidTr="00233DA4">
        <w:trPr>
          <w:jc w:val="center"/>
        </w:trPr>
        <w:tc>
          <w:tcPr>
            <w:tcW w:w="1041" w:type="dxa"/>
            <w:tcBorders>
              <w:top w:val="single" w:sz="8" w:space="0" w:color="FFFFFF"/>
              <w:left w:val="single" w:sz="8" w:space="0" w:color="FFFFFF"/>
              <w:bottom w:val="nil"/>
              <w:right w:val="single" w:sz="24" w:space="0" w:color="FFFFFF"/>
            </w:tcBorders>
            <w:shd w:val="clear" w:color="auto" w:fill="4F81BD"/>
          </w:tcPr>
          <w:p w:rsidR="008C52FE" w:rsidRPr="00233DA4" w:rsidRDefault="008C52FE" w:rsidP="00233DA4">
            <w:pPr>
              <w:pStyle w:val="BodyText"/>
              <w:keepNext/>
              <w:jc w:val="center"/>
              <w:rPr>
                <w:b/>
                <w:bCs/>
                <w:color w:val="FFFFFF"/>
                <w:sz w:val="20"/>
                <w:szCs w:val="20"/>
              </w:rPr>
            </w:pPr>
            <w:r w:rsidRPr="00233DA4">
              <w:rPr>
                <w:b/>
                <w:bCs/>
                <w:color w:val="FFFFFF"/>
                <w:sz w:val="20"/>
                <w:szCs w:val="20"/>
              </w:rPr>
              <w:t>A</w:t>
            </w:r>
          </w:p>
        </w:tc>
        <w:tc>
          <w:tcPr>
            <w:tcW w:w="2378" w:type="dxa"/>
            <w:tcBorders>
              <w:top w:val="single" w:sz="8" w:space="0" w:color="FFFFFF"/>
              <w:left w:val="single" w:sz="8" w:space="0" w:color="FFFFFF"/>
              <w:bottom w:val="single" w:sz="8" w:space="0" w:color="FFFFFF"/>
              <w:right w:val="single" w:sz="8" w:space="0" w:color="FFFFFF"/>
            </w:tcBorders>
            <w:shd w:val="clear" w:color="auto" w:fill="A7BFDE"/>
          </w:tcPr>
          <w:p w:rsidR="008C52FE" w:rsidRPr="00233DA4" w:rsidRDefault="008C52FE" w:rsidP="00233DA4">
            <w:pPr>
              <w:pStyle w:val="BodyText"/>
              <w:keepNext/>
              <w:jc w:val="center"/>
              <w:rPr>
                <w:color w:val="000000"/>
                <w:sz w:val="20"/>
                <w:szCs w:val="20"/>
              </w:rPr>
            </w:pPr>
            <w:r w:rsidRPr="00233DA4">
              <w:rPr>
                <w:color w:val="000000"/>
                <w:sz w:val="20"/>
                <w:szCs w:val="20"/>
              </w:rPr>
              <w:t>25 MHz; 10 MHz, 10 MHz</w:t>
            </w:r>
          </w:p>
        </w:tc>
      </w:tr>
      <w:tr w:rsidR="008C52FE" w:rsidRPr="00233DA4" w:rsidTr="00233DA4">
        <w:trPr>
          <w:jc w:val="center"/>
        </w:trPr>
        <w:tc>
          <w:tcPr>
            <w:tcW w:w="1041" w:type="dxa"/>
            <w:tcBorders>
              <w:left w:val="single" w:sz="8" w:space="0" w:color="FFFFFF"/>
              <w:bottom w:val="nil"/>
              <w:right w:val="single" w:sz="24" w:space="0" w:color="FFFFFF"/>
            </w:tcBorders>
            <w:shd w:val="clear" w:color="auto" w:fill="4F81BD"/>
          </w:tcPr>
          <w:p w:rsidR="008C52FE" w:rsidRPr="00233DA4" w:rsidRDefault="008C52FE" w:rsidP="00233DA4">
            <w:pPr>
              <w:pStyle w:val="BodyText"/>
              <w:keepNext/>
              <w:jc w:val="center"/>
              <w:rPr>
                <w:b/>
                <w:bCs/>
                <w:color w:val="FFFFFF"/>
                <w:sz w:val="20"/>
                <w:szCs w:val="20"/>
              </w:rPr>
            </w:pPr>
            <w:r w:rsidRPr="00233DA4">
              <w:rPr>
                <w:b/>
                <w:bCs/>
                <w:color w:val="FFFFFF"/>
                <w:sz w:val="20"/>
                <w:szCs w:val="20"/>
              </w:rPr>
              <w:t>B</w:t>
            </w:r>
          </w:p>
        </w:tc>
        <w:tc>
          <w:tcPr>
            <w:tcW w:w="2378" w:type="dxa"/>
            <w:shd w:val="clear" w:color="auto" w:fill="D3DFEE"/>
          </w:tcPr>
          <w:p w:rsidR="008C52FE" w:rsidRPr="00233DA4" w:rsidRDefault="008C52FE" w:rsidP="00233DA4">
            <w:pPr>
              <w:pStyle w:val="BodyText"/>
              <w:keepNext/>
              <w:jc w:val="center"/>
              <w:rPr>
                <w:color w:val="000000"/>
                <w:sz w:val="20"/>
                <w:szCs w:val="20"/>
              </w:rPr>
            </w:pPr>
            <w:r w:rsidRPr="00233DA4">
              <w:rPr>
                <w:color w:val="000000"/>
                <w:sz w:val="20"/>
                <w:szCs w:val="20"/>
              </w:rPr>
              <w:t>20 MHz; 25 MHz</w:t>
            </w:r>
          </w:p>
        </w:tc>
      </w:tr>
      <w:tr w:rsidR="008C52FE" w:rsidRPr="00233DA4" w:rsidTr="00233DA4">
        <w:trPr>
          <w:jc w:val="center"/>
        </w:trPr>
        <w:tc>
          <w:tcPr>
            <w:tcW w:w="1041" w:type="dxa"/>
            <w:tcBorders>
              <w:top w:val="single" w:sz="8" w:space="0" w:color="FFFFFF"/>
              <w:left w:val="single" w:sz="8" w:space="0" w:color="FFFFFF"/>
              <w:bottom w:val="single" w:sz="8" w:space="0" w:color="FFFFFF"/>
              <w:right w:val="single" w:sz="24" w:space="0" w:color="FFFFFF"/>
            </w:tcBorders>
            <w:shd w:val="clear" w:color="auto" w:fill="4F81BD"/>
          </w:tcPr>
          <w:p w:rsidR="008C52FE" w:rsidRPr="00233DA4" w:rsidRDefault="008C52FE" w:rsidP="00233DA4">
            <w:pPr>
              <w:pStyle w:val="BodyText"/>
              <w:keepNext/>
              <w:jc w:val="center"/>
              <w:rPr>
                <w:b/>
                <w:bCs/>
                <w:color w:val="FFFFFF"/>
                <w:sz w:val="20"/>
                <w:szCs w:val="20"/>
              </w:rPr>
            </w:pPr>
            <w:r w:rsidRPr="00233DA4">
              <w:rPr>
                <w:b/>
                <w:bCs/>
                <w:color w:val="FFFFFF"/>
                <w:sz w:val="20"/>
                <w:szCs w:val="20"/>
              </w:rPr>
              <w:t>C</w:t>
            </w:r>
          </w:p>
        </w:tc>
        <w:tc>
          <w:tcPr>
            <w:tcW w:w="2378" w:type="dxa"/>
            <w:tcBorders>
              <w:top w:val="single" w:sz="8" w:space="0" w:color="FFFFFF"/>
              <w:left w:val="single" w:sz="8" w:space="0" w:color="FFFFFF"/>
              <w:bottom w:val="single" w:sz="8" w:space="0" w:color="FFFFFF"/>
              <w:right w:val="single" w:sz="8" w:space="0" w:color="FFFFFF"/>
            </w:tcBorders>
            <w:shd w:val="clear" w:color="auto" w:fill="A7BFDE"/>
          </w:tcPr>
          <w:p w:rsidR="008C52FE" w:rsidRPr="00233DA4" w:rsidRDefault="008C52FE" w:rsidP="00233DA4">
            <w:pPr>
              <w:pStyle w:val="BodyText"/>
              <w:keepNext/>
              <w:jc w:val="center"/>
              <w:rPr>
                <w:color w:val="000000"/>
                <w:sz w:val="20"/>
                <w:szCs w:val="20"/>
              </w:rPr>
            </w:pPr>
            <w:r w:rsidRPr="00233DA4">
              <w:rPr>
                <w:color w:val="000000"/>
                <w:sz w:val="20"/>
                <w:szCs w:val="20"/>
              </w:rPr>
              <w:t>10 MHz; 10 MHz</w:t>
            </w:r>
          </w:p>
        </w:tc>
      </w:tr>
    </w:tbl>
    <w:p w:rsidR="00543811" w:rsidRPr="00E55559" w:rsidRDefault="00543811" w:rsidP="00543811">
      <w:pPr>
        <w:rPr>
          <w:color w:val="C00000"/>
          <w:lang w:val="de-DE"/>
        </w:rPr>
      </w:pPr>
    </w:p>
    <w:p w:rsidR="00377052" w:rsidRPr="006E072A" w:rsidRDefault="00377052" w:rsidP="00CD046F">
      <w:pPr>
        <w:pStyle w:val="Heading2"/>
        <w:rPr>
          <w:lang w:val="de-DE"/>
        </w:rPr>
      </w:pPr>
      <w:r w:rsidRPr="006E072A">
        <w:rPr>
          <w:lang w:val="de-DE"/>
        </w:rPr>
        <w:t xml:space="preserve">MAIO allocation </w:t>
      </w:r>
    </w:p>
    <w:p w:rsidR="0025295A" w:rsidRPr="006E072A" w:rsidRDefault="00854276" w:rsidP="00541822">
      <w:pPr>
        <w:pStyle w:val="BodyText"/>
      </w:pPr>
      <w:r w:rsidRPr="006E072A">
        <w:t xml:space="preserve">Consecutive MAIOs are allocated to the </w:t>
      </w:r>
      <w:r w:rsidR="002F5675" w:rsidRPr="006E072A">
        <w:t xml:space="preserve">multiple </w:t>
      </w:r>
      <w:r w:rsidRPr="006E072A">
        <w:t>carriers</w:t>
      </w:r>
      <w:r w:rsidR="002C6E37" w:rsidRPr="006E072A">
        <w:t xml:space="preserve"> in case of baseband hopping</w:t>
      </w:r>
      <w:r w:rsidRPr="006E072A">
        <w:t>.</w:t>
      </w:r>
      <w:r w:rsidR="002C6E37" w:rsidRPr="006E072A">
        <w:t xml:space="preserve"> </w:t>
      </w:r>
      <w:r w:rsidR="00DC6368" w:rsidRPr="006E072A">
        <w:t xml:space="preserve">In the network using synthesizer hopping, the carriers are allocated according to the </w:t>
      </w:r>
      <w:r w:rsidR="00377052" w:rsidRPr="006E072A">
        <w:t xml:space="preserve">existing </w:t>
      </w:r>
      <w:r w:rsidR="00DC6368" w:rsidRPr="006E072A">
        <w:t>MAIO plan, starting with the lowest MAIO value</w:t>
      </w:r>
      <w:r w:rsidR="00C705ED" w:rsidRPr="006E072A">
        <w:t xml:space="preserve"> in the cell</w:t>
      </w:r>
      <w:r w:rsidR="00312FC6" w:rsidRPr="006E072A">
        <w:t>, and allocating multiple carriers with increasing MAIO</w:t>
      </w:r>
      <w:r w:rsidR="00DC6368" w:rsidRPr="006E072A">
        <w:t>.</w:t>
      </w:r>
    </w:p>
    <w:p w:rsidR="00377052" w:rsidRPr="006E072A" w:rsidRDefault="00377052" w:rsidP="00541822">
      <w:pPr>
        <w:pStyle w:val="BodyText"/>
      </w:pPr>
      <w:r w:rsidRPr="006E072A">
        <w:t>Both the allocation of consecutive MAIOs for the baseband hopping case, and the allocation of increasing MAIOs for the synthesizer network are seen most realistic. Other choices of assigning MAIO values will most probably result in more bandwidth restrictions.</w:t>
      </w:r>
      <w:r w:rsidR="00133023" w:rsidRPr="006E072A">
        <w:t xml:space="preserve"> It should be noted that although MAIOs in the case of synthesizer hopping is chosen with increasing value, they are generally not consecutive.</w:t>
      </w:r>
    </w:p>
    <w:p w:rsidR="0037532B" w:rsidRPr="006E072A" w:rsidRDefault="0037532B" w:rsidP="00CD046F">
      <w:pPr>
        <w:pStyle w:val="Heading2"/>
      </w:pPr>
      <w:r w:rsidRPr="006E072A">
        <w:lastRenderedPageBreak/>
        <w:t>TRX distribution</w:t>
      </w:r>
    </w:p>
    <w:p w:rsidR="00541822" w:rsidRPr="006E072A" w:rsidRDefault="00541822" w:rsidP="00541822">
      <w:pPr>
        <w:pStyle w:val="BodyText"/>
      </w:pPr>
      <w:r w:rsidRPr="006E072A">
        <w:t xml:space="preserve">The TRX </w:t>
      </w:r>
      <w:r w:rsidR="005F3781" w:rsidRPr="006E072A">
        <w:t>distribution for the t</w:t>
      </w:r>
      <w:r w:rsidR="00A0757E" w:rsidRPr="006E072A">
        <w:t>hree</w:t>
      </w:r>
      <w:r w:rsidR="005F3781" w:rsidRPr="006E072A">
        <w:t xml:space="preserve"> networks is</w:t>
      </w:r>
      <w:r w:rsidRPr="006E072A">
        <w:t xml:space="preserve"> shown in</w:t>
      </w:r>
      <w:r w:rsidR="00E721BA" w:rsidRPr="006E072A">
        <w:t xml:space="preserve"> </w:t>
      </w:r>
      <w:r w:rsidR="00E721BA" w:rsidRPr="006E072A">
        <w:fldChar w:fldCharType="begin"/>
      </w:r>
      <w:r w:rsidR="00E721BA" w:rsidRPr="006E072A">
        <w:instrText xml:space="preserve"> REF _Ref333132646 \h </w:instrText>
      </w:r>
      <w:r w:rsidR="006E072A">
        <w:instrText xml:space="preserve"> \* MERGEFORMAT </w:instrText>
      </w:r>
      <w:r w:rsidR="00E721BA" w:rsidRPr="006E072A">
        <w:fldChar w:fldCharType="separate"/>
      </w:r>
      <w:r w:rsidR="001D49CD" w:rsidRPr="006E072A">
        <w:t xml:space="preserve">Figure </w:t>
      </w:r>
      <w:r w:rsidR="001D49CD" w:rsidRPr="006E072A">
        <w:rPr>
          <w:noProof/>
        </w:rPr>
        <w:t>1</w:t>
      </w:r>
      <w:r w:rsidR="00E721BA" w:rsidRPr="006E072A">
        <w:fldChar w:fldCharType="end"/>
      </w:r>
      <w:r w:rsidR="005F3781" w:rsidRPr="006E072A">
        <w:t xml:space="preserve">. </w:t>
      </w:r>
      <w:r w:rsidR="0037532B" w:rsidRPr="006E072A">
        <w:t xml:space="preserve">The TRX distribution is based on </w:t>
      </w:r>
      <w:r w:rsidR="002017AC" w:rsidRPr="006E072A">
        <w:t xml:space="preserve">the concept of </w:t>
      </w:r>
      <w:r w:rsidR="0037532B" w:rsidRPr="006E072A">
        <w:t>channel groups. A</w:t>
      </w:r>
      <w:r w:rsidR="009B52B1" w:rsidRPr="006E072A">
        <w:t xml:space="preserve"> </w:t>
      </w:r>
      <w:r w:rsidR="002017AC" w:rsidRPr="006E072A">
        <w:t xml:space="preserve">channel group is defined as the </w:t>
      </w:r>
      <w:r w:rsidR="00C709B3" w:rsidRPr="006E072A">
        <w:t>radio resources common to a set of TRXs at the same BTS, i.e. configured with the same MA.</w:t>
      </w:r>
      <w:r w:rsidR="002017AC" w:rsidRPr="006E072A">
        <w:t xml:space="preserve"> </w:t>
      </w:r>
      <w:r w:rsidR="00E721BA" w:rsidRPr="006E072A">
        <w:t xml:space="preserve">Each channel group is treated separately in each cell. </w:t>
      </w:r>
      <w:r w:rsidR="005F3781" w:rsidRPr="006E072A">
        <w:t>Channel g</w:t>
      </w:r>
      <w:r w:rsidR="00C1017C" w:rsidRPr="006E072A">
        <w:t>roups of only</w:t>
      </w:r>
      <w:r w:rsidR="00D52898" w:rsidRPr="006E072A">
        <w:t xml:space="preserve"> </w:t>
      </w:r>
      <w:r w:rsidR="00E721BA" w:rsidRPr="006E072A">
        <w:t xml:space="preserve">one </w:t>
      </w:r>
      <w:r w:rsidR="00D52898" w:rsidRPr="006E072A">
        <w:t xml:space="preserve">TRX </w:t>
      </w:r>
      <w:r w:rsidR="00F2707F" w:rsidRPr="006E072A">
        <w:t xml:space="preserve">(fixed ARFCN) </w:t>
      </w:r>
      <w:r w:rsidR="00D52898" w:rsidRPr="006E072A">
        <w:t>have</w:t>
      </w:r>
      <w:r w:rsidR="005F3781" w:rsidRPr="006E072A">
        <w:t xml:space="preserve"> been omitted.</w:t>
      </w:r>
      <w:r w:rsidR="00E721BA" w:rsidRPr="006E072A">
        <w:t xml:space="preserve"> </w:t>
      </w:r>
      <w:r w:rsidR="007B5EFA" w:rsidRPr="006E072A">
        <w:t xml:space="preserve">For example, one cell, configured with five TRXs, </w:t>
      </w:r>
      <w:r w:rsidR="00E721BA" w:rsidRPr="006E072A">
        <w:t xml:space="preserve">has two channel groups, one </w:t>
      </w:r>
      <w:r w:rsidR="00D03243" w:rsidRPr="006E072A">
        <w:t>constitutes</w:t>
      </w:r>
      <w:r w:rsidR="00E721BA" w:rsidRPr="006E072A">
        <w:t xml:space="preserve"> the non-hopping BCCH carrier, and the other </w:t>
      </w:r>
      <w:r w:rsidR="007B5EFA" w:rsidRPr="006E072A">
        <w:t xml:space="preserve">one consists of </w:t>
      </w:r>
      <w:r w:rsidR="00E721BA" w:rsidRPr="006E072A">
        <w:t xml:space="preserve">four </w:t>
      </w:r>
      <w:r w:rsidR="002A428F" w:rsidRPr="006E072A">
        <w:t>hopping</w:t>
      </w:r>
      <w:r w:rsidR="007B5EFA" w:rsidRPr="006E072A">
        <w:t xml:space="preserve"> carriers</w:t>
      </w:r>
      <w:r w:rsidR="002A428F" w:rsidRPr="006E072A">
        <w:t>.</w:t>
      </w:r>
      <w:r w:rsidR="00E721BA" w:rsidRPr="006E072A">
        <w:t xml:space="preserve"> </w:t>
      </w:r>
      <w:r w:rsidR="002A428F" w:rsidRPr="006E072A">
        <w:t>I</w:t>
      </w:r>
      <w:r w:rsidR="00E721BA" w:rsidRPr="006E072A">
        <w:t xml:space="preserve">t is </w:t>
      </w:r>
      <w:r w:rsidR="002A428F" w:rsidRPr="006E072A">
        <w:t xml:space="preserve">then </w:t>
      </w:r>
      <w:r w:rsidR="00E721BA" w:rsidRPr="006E072A">
        <w:t xml:space="preserve">only the four hopping TRX that </w:t>
      </w:r>
      <w:r w:rsidR="00146961" w:rsidRPr="006E072A">
        <w:t>will be considered</w:t>
      </w:r>
      <w:r w:rsidR="00E721BA" w:rsidRPr="006E072A">
        <w:t xml:space="preserve"> </w:t>
      </w:r>
      <w:r w:rsidR="002D36D3" w:rsidRPr="006E072A">
        <w:t>from that cell</w:t>
      </w:r>
      <w:r w:rsidR="00E721BA" w:rsidRPr="006E072A">
        <w:t>.</w:t>
      </w:r>
      <w:r w:rsidR="00452147" w:rsidRPr="006E072A">
        <w:t xml:space="preserve"> </w:t>
      </w:r>
      <w:r w:rsidR="00E11B68" w:rsidRPr="006E072A">
        <w:t>It can be noted that the Multi-carrier feature will not limit the allocation of multiple carriers across channel groups, but this is a limitation taken in the analysis.</w:t>
      </w:r>
    </w:p>
    <w:p w:rsidR="00173B04" w:rsidRPr="006E072A" w:rsidRDefault="00173B04" w:rsidP="00541822">
      <w:pPr>
        <w:pStyle w:val="BodyText"/>
      </w:pPr>
      <w:r w:rsidRPr="006E072A">
        <w:t xml:space="preserve">It can be seen that there are allocations of at most 11 TRXs in Network B while the most common configuration, considering all networks is </w:t>
      </w:r>
      <w:r w:rsidR="00DE6E98" w:rsidRPr="006E072A">
        <w:t>3</w:t>
      </w:r>
      <w:r w:rsidR="009116A4" w:rsidRPr="006E072A">
        <w:t>-</w:t>
      </w:r>
      <w:r w:rsidRPr="006E072A">
        <w:t>4 TRXs.</w:t>
      </w:r>
    </w:p>
    <w:p w:rsidR="00541822" w:rsidRDefault="006707E8" w:rsidP="00360E32">
      <w:pPr>
        <w:pStyle w:val="BodyText"/>
        <w:jc w:val="center"/>
      </w:pPr>
      <w:r>
        <w:rPr>
          <w:noProof/>
        </w:rPr>
        <w:drawing>
          <wp:inline distT="0" distB="0" distL="0" distR="0" wp14:anchorId="443A59E7" wp14:editId="0D97CF62">
            <wp:extent cx="5253355" cy="3502025"/>
            <wp:effectExtent l="0" t="0" r="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3355" cy="3502025"/>
                    </a:xfrm>
                    <a:prstGeom prst="rect">
                      <a:avLst/>
                    </a:prstGeom>
                    <a:noFill/>
                    <a:ln>
                      <a:noFill/>
                    </a:ln>
                  </pic:spPr>
                </pic:pic>
              </a:graphicData>
            </a:graphic>
          </wp:inline>
        </w:drawing>
      </w:r>
    </w:p>
    <w:p w:rsidR="00541822" w:rsidRDefault="00541822" w:rsidP="00541822">
      <w:pPr>
        <w:pStyle w:val="Caption"/>
      </w:pPr>
      <w:bookmarkStart w:id="4" w:name="_Ref333132646"/>
      <w:proofErr w:type="gramStart"/>
      <w:r>
        <w:t xml:space="preserve">Figure </w:t>
      </w:r>
      <w:r w:rsidR="00990BBC">
        <w:fldChar w:fldCharType="begin"/>
      </w:r>
      <w:r w:rsidR="00990BBC">
        <w:instrText xml:space="preserve"> SEQ Figure \* ARABIC </w:instrText>
      </w:r>
      <w:r w:rsidR="00990BBC">
        <w:fldChar w:fldCharType="separate"/>
      </w:r>
      <w:r w:rsidR="00CD046F">
        <w:rPr>
          <w:noProof/>
        </w:rPr>
        <w:t>1</w:t>
      </w:r>
      <w:r w:rsidR="00990BBC">
        <w:rPr>
          <w:noProof/>
        </w:rPr>
        <w:fldChar w:fldCharType="end"/>
      </w:r>
      <w:bookmarkEnd w:id="4"/>
      <w:r>
        <w:t>.</w:t>
      </w:r>
      <w:proofErr w:type="gramEnd"/>
      <w:r>
        <w:t xml:space="preserve"> </w:t>
      </w:r>
      <w:proofErr w:type="gramStart"/>
      <w:r>
        <w:t>TRX distribution for network A</w:t>
      </w:r>
      <w:r w:rsidR="00EF4B83">
        <w:t xml:space="preserve">, </w:t>
      </w:r>
      <w:r>
        <w:t>B</w:t>
      </w:r>
      <w:r w:rsidR="00EF4B83">
        <w:t xml:space="preserve"> and C</w:t>
      </w:r>
      <w:r>
        <w:t>.</w:t>
      </w:r>
      <w:proofErr w:type="gramEnd"/>
    </w:p>
    <w:p w:rsidR="004A53E3" w:rsidRDefault="004A53E3" w:rsidP="00CD046F">
      <w:pPr>
        <w:pStyle w:val="Heading1"/>
      </w:pPr>
      <w:bookmarkStart w:id="5" w:name="_Ref333075756"/>
      <w:r>
        <w:t>Analysis</w:t>
      </w:r>
      <w:bookmarkEnd w:id="5"/>
    </w:p>
    <w:p w:rsidR="003E2CE0" w:rsidRPr="006E072A" w:rsidRDefault="008854EF" w:rsidP="00A70BD8">
      <w:pPr>
        <w:pStyle w:val="BodyText"/>
      </w:pPr>
      <w:r>
        <w:t xml:space="preserve">For each number of </w:t>
      </w:r>
      <w:r w:rsidRPr="006E072A">
        <w:t>carriers a</w:t>
      </w:r>
      <w:r w:rsidR="00F2707F" w:rsidRPr="006E072A">
        <w:t>ssigned</w:t>
      </w:r>
      <w:r w:rsidRPr="006E072A">
        <w:t xml:space="preserve">, only the channel groups configured with </w:t>
      </w:r>
      <w:r w:rsidR="00F2707F" w:rsidRPr="006E072A">
        <w:t xml:space="preserve">the same or </w:t>
      </w:r>
      <w:r w:rsidR="00947A2C" w:rsidRPr="006E072A">
        <w:t xml:space="preserve">greater </w:t>
      </w:r>
      <w:r w:rsidR="00F2707F" w:rsidRPr="006E072A">
        <w:t>number of TRXs</w:t>
      </w:r>
      <w:r w:rsidRPr="006E072A">
        <w:t xml:space="preserve"> are included in the data set</w:t>
      </w:r>
      <w:r w:rsidR="004A53E3" w:rsidRPr="006E072A">
        <w:t xml:space="preserve">. </w:t>
      </w:r>
    </w:p>
    <w:p w:rsidR="004A53E3" w:rsidRPr="006E072A" w:rsidRDefault="004A53E3" w:rsidP="00A70BD8">
      <w:pPr>
        <w:pStyle w:val="BodyText"/>
      </w:pPr>
      <w:r w:rsidRPr="006E072A">
        <w:t>It should be noted that the HW supported in the cell might be the limiting factor</w:t>
      </w:r>
      <w:r w:rsidR="00442A4B">
        <w:t>.</w:t>
      </w:r>
      <w:r w:rsidR="00483D93" w:rsidRPr="006E072A">
        <w:t xml:space="preserve"> </w:t>
      </w:r>
      <w:r w:rsidR="00442A4B">
        <w:t>E</w:t>
      </w:r>
      <w:r w:rsidR="009116A4" w:rsidRPr="006E072A">
        <w:t>.g</w:t>
      </w:r>
      <w:r w:rsidR="00483D93" w:rsidRPr="006E072A">
        <w:t xml:space="preserve">. </w:t>
      </w:r>
      <w:r w:rsidR="00947A2C" w:rsidRPr="006E072A">
        <w:t>four</w:t>
      </w:r>
      <w:r w:rsidR="00483D93" w:rsidRPr="006E072A">
        <w:t xml:space="preserve"> carriers are a</w:t>
      </w:r>
      <w:r w:rsidR="00947A2C" w:rsidRPr="006E072A">
        <w:t>ssigned</w:t>
      </w:r>
      <w:r w:rsidR="00483D93" w:rsidRPr="006E072A">
        <w:t xml:space="preserve"> but there is only three TRX</w:t>
      </w:r>
      <w:r w:rsidR="00442A4B">
        <w:t>s</w:t>
      </w:r>
      <w:r w:rsidR="00483D93" w:rsidRPr="006E072A">
        <w:t xml:space="preserve"> </w:t>
      </w:r>
      <w:r w:rsidR="009116A4" w:rsidRPr="006E072A">
        <w:t>configured</w:t>
      </w:r>
      <w:r w:rsidR="00483D93" w:rsidRPr="006E072A">
        <w:t xml:space="preserve"> in the </w:t>
      </w:r>
      <w:r w:rsidR="002D2269" w:rsidRPr="006E072A">
        <w:t xml:space="preserve">channel group, in which case </w:t>
      </w:r>
      <w:r w:rsidR="00947A2C" w:rsidRPr="006E072A">
        <w:t>that channel group is discarded from the analyzed data set</w:t>
      </w:r>
      <w:r w:rsidR="00483D93" w:rsidRPr="006E072A">
        <w:t xml:space="preserve">. </w:t>
      </w:r>
      <w:r w:rsidR="005D6473" w:rsidRPr="006E072A">
        <w:t xml:space="preserve">Thus, for the </w:t>
      </w:r>
      <w:r w:rsidR="00E25C72">
        <w:t xml:space="preserve">different number of </w:t>
      </w:r>
      <w:r w:rsidR="005D6473" w:rsidRPr="006E072A">
        <w:t>carriers investigated, different data sets have been used to generate the different figures.</w:t>
      </w:r>
    </w:p>
    <w:p w:rsidR="002D2269" w:rsidRPr="006E072A" w:rsidRDefault="002D2269" w:rsidP="00A70BD8">
      <w:pPr>
        <w:pStyle w:val="BodyText"/>
      </w:pPr>
      <w:r w:rsidRPr="006E072A">
        <w:lastRenderedPageBreak/>
        <w:t>The results are presented in terms of equivalent carrier throughput. I.e. for an allocation of 3 carriers, the resulting throughput might be 2.4 carriers, due to the bandwidth restrictions in the MS.</w:t>
      </w:r>
    </w:p>
    <w:p w:rsidR="00561CD5" w:rsidRPr="006E072A" w:rsidRDefault="004A53E3" w:rsidP="00A70BD8">
      <w:pPr>
        <w:pStyle w:val="BodyText"/>
      </w:pPr>
      <w:r w:rsidRPr="006E072A">
        <w:t xml:space="preserve">The investigation is limited to 2-4 carrier reception with a MS bandwidth spanning 5-20 </w:t>
      </w:r>
      <w:proofErr w:type="spellStart"/>
      <w:r w:rsidRPr="006E072A">
        <w:t>MHz.</w:t>
      </w:r>
      <w:proofErr w:type="spellEnd"/>
      <w:r w:rsidRPr="006E072A">
        <w:t xml:space="preserve"> This is to investigate expected bandwidth supported by dual/tri mode terminals, and a reasonable number of carrier</w:t>
      </w:r>
      <w:r w:rsidR="00483D93" w:rsidRPr="006E072A">
        <w:t>s</w:t>
      </w:r>
      <w:r w:rsidRPr="006E072A">
        <w:t xml:space="preserve"> that c</w:t>
      </w:r>
      <w:r w:rsidR="00465EC1" w:rsidRPr="006E072A">
        <w:t>ould</w:t>
      </w:r>
      <w:r w:rsidRPr="006E072A">
        <w:t xml:space="preserve"> be expected to be supported</w:t>
      </w:r>
      <w:r w:rsidR="00465EC1" w:rsidRPr="006E072A">
        <w:t xml:space="preserve"> by the MS</w:t>
      </w:r>
      <w:r w:rsidRPr="006E072A">
        <w:t>.</w:t>
      </w:r>
      <w:r w:rsidR="00561CD5" w:rsidRPr="006E072A">
        <w:t xml:space="preserve"> </w:t>
      </w:r>
    </w:p>
    <w:p w:rsidR="00016C26" w:rsidRPr="004A53E3" w:rsidRDefault="00016C26" w:rsidP="00A70BD8">
      <w:pPr>
        <w:pStyle w:val="BodyText"/>
      </w:pPr>
      <w:r w:rsidRPr="006E072A">
        <w:t>The analysis is made assuming no changes to the current</w:t>
      </w:r>
      <w:r>
        <w:t xml:space="preserve"> network planning.</w:t>
      </w:r>
    </w:p>
    <w:p w:rsidR="00671CBC" w:rsidRDefault="00C65513" w:rsidP="00CD046F">
      <w:pPr>
        <w:pStyle w:val="Heading1"/>
      </w:pPr>
      <w:bookmarkStart w:id="6" w:name="_Ref348257560"/>
      <w:r>
        <w:t>Carrier selection</w:t>
      </w:r>
      <w:bookmarkEnd w:id="6"/>
    </w:p>
    <w:p w:rsidR="00876F22" w:rsidRPr="00876F22" w:rsidRDefault="00876F22" w:rsidP="00CD046F">
      <w:pPr>
        <w:pStyle w:val="Heading2"/>
      </w:pPr>
      <w:r>
        <w:t>Assumptions</w:t>
      </w:r>
    </w:p>
    <w:p w:rsidR="00D12991" w:rsidRDefault="00D12991" w:rsidP="00D12991">
      <w:pPr>
        <w:pStyle w:val="BodyText"/>
      </w:pPr>
      <w:r>
        <w:t>Given an allocation of a number of carriers</w:t>
      </w:r>
      <w:r w:rsidR="000D04AC">
        <w:t>,</w:t>
      </w:r>
      <w:r>
        <w:t xml:space="preserve"> there are different ways to choose which carriers to receive</w:t>
      </w:r>
      <w:r w:rsidR="009E4E50">
        <w:t>,</w:t>
      </w:r>
      <w:r>
        <w:t xml:space="preserve"> given a set of ARFCNs for each burst. </w:t>
      </w:r>
    </w:p>
    <w:p w:rsidR="00536ECE" w:rsidRPr="006E072A" w:rsidRDefault="00536ECE" w:rsidP="00D12991">
      <w:pPr>
        <w:pStyle w:val="BodyText"/>
      </w:pPr>
      <w:r>
        <w:t xml:space="preserve">Two alternative </w:t>
      </w:r>
      <w:r w:rsidRPr="006E072A">
        <w:t>approaches have been used in this evaluation.</w:t>
      </w:r>
    </w:p>
    <w:p w:rsidR="00905F4B" w:rsidRDefault="00905F4B" w:rsidP="00D12991">
      <w:pPr>
        <w:pStyle w:val="BodyText"/>
      </w:pPr>
      <w:r w:rsidRPr="006E072A">
        <w:t xml:space="preserve">Both alternatives make no assumptions on the </w:t>
      </w:r>
      <w:r w:rsidR="009201BE" w:rsidRPr="006E072A">
        <w:t xml:space="preserve">channels assigned in the cell, but are analyzed only based on </w:t>
      </w:r>
      <w:r w:rsidR="00CF09C5" w:rsidRPr="006E072A">
        <w:t>the carrier</w:t>
      </w:r>
      <w:r w:rsidR="009201BE" w:rsidRPr="006E072A">
        <w:t xml:space="preserve"> configurations considered (MAIO, MA, HSN).</w:t>
      </w:r>
    </w:p>
    <w:p w:rsidR="00117DD8" w:rsidRPr="00117DD8" w:rsidRDefault="00117DD8" w:rsidP="00D12991">
      <w:pPr>
        <w:pStyle w:val="BodyText"/>
        <w:rPr>
          <w:color w:val="C0504D" w:themeColor="accent2"/>
        </w:rPr>
      </w:pPr>
      <w:r w:rsidRPr="00117DD8">
        <w:rPr>
          <w:color w:val="C0504D" w:themeColor="accent2"/>
        </w:rPr>
        <w:t xml:space="preserve">Further, both contiguous and non-contiguous reception is </w:t>
      </w:r>
      <w:r w:rsidR="00EB53D6">
        <w:rPr>
          <w:color w:val="C0504D" w:themeColor="accent2"/>
        </w:rPr>
        <w:t>analyzed for the respective alternative.</w:t>
      </w:r>
      <w:r w:rsidR="00917F85">
        <w:rPr>
          <w:color w:val="C0504D" w:themeColor="accent2"/>
        </w:rPr>
        <w:t xml:space="preserve"> For the characterization of contiguous and non-contiguous reception, please see Section </w:t>
      </w:r>
      <w:r w:rsidR="00917F85">
        <w:rPr>
          <w:color w:val="C0504D" w:themeColor="accent2"/>
        </w:rPr>
        <w:fldChar w:fldCharType="begin"/>
      </w:r>
      <w:r w:rsidR="00917F85">
        <w:rPr>
          <w:color w:val="C0504D" w:themeColor="accent2"/>
        </w:rPr>
        <w:instrText xml:space="preserve"> REF _Ref343695471 \r \h </w:instrText>
      </w:r>
      <w:r w:rsidR="00917F85">
        <w:rPr>
          <w:color w:val="C0504D" w:themeColor="accent2"/>
        </w:rPr>
      </w:r>
      <w:r w:rsidR="00917F85">
        <w:rPr>
          <w:color w:val="C0504D" w:themeColor="accent2"/>
        </w:rPr>
        <w:fldChar w:fldCharType="separate"/>
      </w:r>
      <w:r w:rsidR="00917F85">
        <w:rPr>
          <w:color w:val="C0504D" w:themeColor="accent2"/>
        </w:rPr>
        <w:t>2</w:t>
      </w:r>
      <w:r w:rsidR="00917F85">
        <w:rPr>
          <w:color w:val="C0504D" w:themeColor="accent2"/>
        </w:rPr>
        <w:fldChar w:fldCharType="end"/>
      </w:r>
      <w:r w:rsidR="00937D63">
        <w:rPr>
          <w:color w:val="C0504D" w:themeColor="accent2"/>
        </w:rPr>
        <w:t>. It should be remembered that the contiguous or non-contiguous reception refer to a MS receiver capability</w:t>
      </w:r>
      <w:r w:rsidR="00917F85">
        <w:rPr>
          <w:color w:val="C0504D" w:themeColor="accent2"/>
        </w:rPr>
        <w:t>.</w:t>
      </w:r>
    </w:p>
    <w:p w:rsidR="0069194E" w:rsidRPr="00CD046F" w:rsidRDefault="0069194E" w:rsidP="00CD046F">
      <w:pPr>
        <w:pStyle w:val="BodyText"/>
      </w:pPr>
      <w:r w:rsidRPr="006E072A">
        <w:t xml:space="preserve">The </w:t>
      </w:r>
      <w:r w:rsidRPr="00CD046F">
        <w:t xml:space="preserve">following </w:t>
      </w:r>
      <w:r w:rsidR="000711CC" w:rsidRPr="00CD046F">
        <w:t>parameters are used in the evaluation</w:t>
      </w:r>
      <w:r w:rsidRPr="00CD046F">
        <w:t>:</w:t>
      </w:r>
    </w:p>
    <w:p w:rsidR="0069194E" w:rsidRPr="00CD046F" w:rsidRDefault="0069194E" w:rsidP="00CD046F">
      <w:pPr>
        <w:pStyle w:val="BodyText"/>
        <w:numPr>
          <w:ilvl w:val="0"/>
          <w:numId w:val="28"/>
        </w:numPr>
      </w:pPr>
      <w:r w:rsidRPr="00CD046F">
        <w:t xml:space="preserve">Three carriers are assigned the MS, using MAIO = [0, 1, </w:t>
      </w:r>
      <w:proofErr w:type="gramStart"/>
      <w:r w:rsidRPr="00CD046F">
        <w:t>2</w:t>
      </w:r>
      <w:proofErr w:type="gramEnd"/>
      <w:r w:rsidRPr="00CD046F">
        <w:t>].</w:t>
      </w:r>
    </w:p>
    <w:p w:rsidR="0069194E" w:rsidRPr="00CD046F" w:rsidRDefault="0069194E" w:rsidP="00CD046F">
      <w:pPr>
        <w:pStyle w:val="BodyText"/>
        <w:numPr>
          <w:ilvl w:val="0"/>
          <w:numId w:val="28"/>
        </w:numPr>
      </w:pPr>
      <w:r w:rsidRPr="00CD046F">
        <w:t xml:space="preserve">The MA includes the five ARFCNs = [35, 40, 45, 60, </w:t>
      </w:r>
      <w:proofErr w:type="gramStart"/>
      <w:r w:rsidRPr="00CD046F">
        <w:t>70</w:t>
      </w:r>
      <w:proofErr w:type="gramEnd"/>
      <w:r w:rsidRPr="00CD046F">
        <w:t>].</w:t>
      </w:r>
    </w:p>
    <w:p w:rsidR="0069194E" w:rsidRPr="00CD046F" w:rsidRDefault="0069194E" w:rsidP="00CD046F">
      <w:pPr>
        <w:pStyle w:val="BodyText"/>
        <w:numPr>
          <w:ilvl w:val="0"/>
          <w:numId w:val="28"/>
        </w:numPr>
      </w:pPr>
      <w:r w:rsidRPr="00CD046F">
        <w:t xml:space="preserve">A HSN is assumed to generate </w:t>
      </w:r>
      <w:r w:rsidR="00734C5E" w:rsidRPr="00CD046F">
        <w:t>a</w:t>
      </w:r>
      <w:r w:rsidRPr="00CD046F">
        <w:t xml:space="preserve"> sequence of S = [2</w:t>
      </w:r>
      <w:proofErr w:type="gramStart"/>
      <w:r w:rsidRPr="00CD046F">
        <w:t>,0,4,3</w:t>
      </w:r>
      <w:proofErr w:type="gramEnd"/>
      <w:r w:rsidRPr="00CD046F">
        <w:t>] during the studied radio block period.</w:t>
      </w:r>
    </w:p>
    <w:p w:rsidR="0069194E" w:rsidRPr="006E072A" w:rsidRDefault="0069194E" w:rsidP="0069194E">
      <w:pPr>
        <w:pStyle w:val="BodyText"/>
      </w:pPr>
      <w:r w:rsidRPr="006E072A">
        <w:t>This leads to MAI = mod(S + MAIO, N) where N=5 in this example.</w:t>
      </w:r>
    </w:p>
    <w:p w:rsidR="0069194E" w:rsidRPr="006E072A" w:rsidRDefault="0069194E" w:rsidP="0069194E">
      <w:pPr>
        <w:pStyle w:val="Caption"/>
      </w:pPr>
      <w:proofErr w:type="gramStart"/>
      <w:r w:rsidRPr="006E072A">
        <w:t xml:space="preserve">Table </w:t>
      </w:r>
      <w:r w:rsidR="00990BBC">
        <w:fldChar w:fldCharType="begin"/>
      </w:r>
      <w:r w:rsidR="00990BBC">
        <w:instrText xml:space="preserve"> SEQ Table \* ARABIC </w:instrText>
      </w:r>
      <w:r w:rsidR="00990BBC">
        <w:fldChar w:fldCharType="separate"/>
      </w:r>
      <w:r w:rsidR="004240E2">
        <w:rPr>
          <w:noProof/>
        </w:rPr>
        <w:t>2</w:t>
      </w:r>
      <w:r w:rsidR="00990BBC">
        <w:rPr>
          <w:noProof/>
        </w:rPr>
        <w:fldChar w:fldCharType="end"/>
      </w:r>
      <w:r w:rsidRPr="006E072A">
        <w:t>.</w:t>
      </w:r>
      <w:proofErr w:type="gramEnd"/>
      <w:r w:rsidRPr="006E072A">
        <w:t xml:space="preserve"> </w:t>
      </w:r>
      <w:r w:rsidR="00734C5E" w:rsidRPr="006E072A">
        <w:t>ARFCNs and i</w:t>
      </w:r>
      <w:r w:rsidRPr="006E072A">
        <w:t xml:space="preserve">nter-carrier frequency separation during </w:t>
      </w:r>
      <w:r w:rsidR="00734C5E" w:rsidRPr="006E072A">
        <w:t xml:space="preserve">the investigated </w:t>
      </w:r>
      <w:r w:rsidRPr="006E072A">
        <w:t>radio block period.</w:t>
      </w:r>
    </w:p>
    <w:tbl>
      <w:tblPr>
        <w:tblW w:w="6924"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855"/>
        <w:gridCol w:w="1539"/>
        <w:gridCol w:w="1539"/>
        <w:gridCol w:w="1539"/>
        <w:gridCol w:w="1452"/>
      </w:tblGrid>
      <w:tr w:rsidR="0069194E" w:rsidRPr="00233DA4" w:rsidTr="00C97052">
        <w:trPr>
          <w:jc w:val="center"/>
        </w:trPr>
        <w:tc>
          <w:tcPr>
            <w:tcW w:w="855" w:type="dxa"/>
            <w:tcBorders>
              <w:top w:val="single" w:sz="8" w:space="0" w:color="FFFFFF"/>
              <w:left w:val="single" w:sz="8" w:space="0" w:color="FFFFFF"/>
              <w:bottom w:val="single" w:sz="24" w:space="0" w:color="FFFFFF"/>
              <w:right w:val="single" w:sz="8" w:space="0" w:color="FFFFFF"/>
            </w:tcBorders>
            <w:shd w:val="clear" w:color="auto" w:fill="4F81BD"/>
          </w:tcPr>
          <w:p w:rsidR="0069194E" w:rsidRPr="00233DA4" w:rsidRDefault="0069194E" w:rsidP="008C52FE">
            <w:pPr>
              <w:spacing w:after="60"/>
              <w:jc w:val="center"/>
              <w:rPr>
                <w:b/>
                <w:color w:val="FFFFFF"/>
                <w:sz w:val="20"/>
                <w:szCs w:val="20"/>
              </w:rPr>
            </w:pPr>
            <w:r w:rsidRPr="00233DA4">
              <w:rPr>
                <w:b/>
                <w:color w:val="FFFFFF"/>
                <w:sz w:val="20"/>
                <w:szCs w:val="20"/>
              </w:rPr>
              <w:t>Burst</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69194E" w:rsidRPr="00233DA4" w:rsidRDefault="0069194E" w:rsidP="008C52FE">
            <w:pPr>
              <w:spacing w:after="60"/>
              <w:jc w:val="center"/>
              <w:rPr>
                <w:b/>
                <w:color w:val="FFFFFF"/>
                <w:sz w:val="20"/>
                <w:szCs w:val="20"/>
              </w:rPr>
            </w:pPr>
            <w:proofErr w:type="spellStart"/>
            <w:r w:rsidRPr="00233DA4">
              <w:rPr>
                <w:b/>
                <w:color w:val="FFFFFF"/>
                <w:sz w:val="20"/>
                <w:szCs w:val="20"/>
              </w:rPr>
              <w:t>ARFCN</w:t>
            </w:r>
            <w:r w:rsidRPr="00233DA4">
              <w:rPr>
                <w:b/>
                <w:color w:val="FFFFFF"/>
                <w:sz w:val="20"/>
                <w:szCs w:val="20"/>
                <w:vertAlign w:val="subscript"/>
              </w:rPr>
              <w:t>Carrier</w:t>
            </w:r>
            <w:proofErr w:type="spellEnd"/>
            <w:r w:rsidRPr="00233DA4">
              <w:rPr>
                <w:b/>
                <w:color w:val="FFFFFF"/>
                <w:sz w:val="20"/>
                <w:szCs w:val="20"/>
                <w:vertAlign w:val="subscript"/>
              </w:rPr>
              <w:t xml:space="preserve"> 1</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69194E" w:rsidRPr="00233DA4" w:rsidRDefault="0069194E" w:rsidP="008C52FE">
            <w:pPr>
              <w:spacing w:after="60"/>
              <w:jc w:val="center"/>
              <w:rPr>
                <w:b/>
                <w:color w:val="FFFFFF"/>
                <w:sz w:val="20"/>
                <w:szCs w:val="20"/>
              </w:rPr>
            </w:pPr>
            <w:proofErr w:type="spellStart"/>
            <w:r w:rsidRPr="00233DA4">
              <w:rPr>
                <w:b/>
                <w:color w:val="FFFFFF"/>
                <w:sz w:val="20"/>
                <w:szCs w:val="20"/>
              </w:rPr>
              <w:t>ARFCN</w:t>
            </w:r>
            <w:r w:rsidRPr="00233DA4">
              <w:rPr>
                <w:b/>
                <w:color w:val="FFFFFF"/>
                <w:sz w:val="20"/>
                <w:szCs w:val="20"/>
                <w:vertAlign w:val="subscript"/>
              </w:rPr>
              <w:t>Carrier</w:t>
            </w:r>
            <w:proofErr w:type="spellEnd"/>
            <w:r w:rsidRPr="00233DA4">
              <w:rPr>
                <w:b/>
                <w:color w:val="FFFFFF"/>
                <w:sz w:val="20"/>
                <w:szCs w:val="20"/>
                <w:vertAlign w:val="subscript"/>
              </w:rPr>
              <w:t xml:space="preserve"> 2</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69194E" w:rsidRPr="00233DA4" w:rsidRDefault="0069194E" w:rsidP="008C52FE">
            <w:pPr>
              <w:spacing w:after="60"/>
              <w:jc w:val="center"/>
              <w:rPr>
                <w:b/>
                <w:color w:val="FFFFFF"/>
                <w:sz w:val="20"/>
                <w:szCs w:val="20"/>
              </w:rPr>
            </w:pPr>
            <w:proofErr w:type="spellStart"/>
            <w:r w:rsidRPr="00233DA4">
              <w:rPr>
                <w:b/>
                <w:color w:val="FFFFFF"/>
                <w:sz w:val="20"/>
                <w:szCs w:val="20"/>
              </w:rPr>
              <w:t>ARFCN</w:t>
            </w:r>
            <w:r w:rsidRPr="00233DA4">
              <w:rPr>
                <w:b/>
                <w:color w:val="FFFFFF"/>
                <w:sz w:val="20"/>
                <w:szCs w:val="20"/>
                <w:vertAlign w:val="subscript"/>
              </w:rPr>
              <w:t>Carrier</w:t>
            </w:r>
            <w:proofErr w:type="spellEnd"/>
            <w:r w:rsidRPr="00233DA4">
              <w:rPr>
                <w:b/>
                <w:color w:val="FFFFFF"/>
                <w:sz w:val="20"/>
                <w:szCs w:val="20"/>
                <w:vertAlign w:val="subscript"/>
              </w:rPr>
              <w:t xml:space="preserve"> 3</w:t>
            </w:r>
          </w:p>
        </w:tc>
        <w:tc>
          <w:tcPr>
            <w:tcW w:w="1452" w:type="dxa"/>
            <w:tcBorders>
              <w:top w:val="single" w:sz="8" w:space="0" w:color="FFFFFF"/>
              <w:left w:val="single" w:sz="8" w:space="0" w:color="FFFFFF"/>
              <w:bottom w:val="single" w:sz="24" w:space="0" w:color="FFFFFF"/>
              <w:right w:val="single" w:sz="8" w:space="0" w:color="FFFFFF"/>
            </w:tcBorders>
            <w:shd w:val="clear" w:color="auto" w:fill="4F81BD"/>
          </w:tcPr>
          <w:p w:rsidR="00C97052" w:rsidRPr="00233DA4" w:rsidRDefault="0069194E" w:rsidP="008C52FE">
            <w:pPr>
              <w:spacing w:after="60"/>
              <w:jc w:val="center"/>
              <w:rPr>
                <w:b/>
                <w:color w:val="FFFFFF"/>
                <w:sz w:val="20"/>
                <w:szCs w:val="20"/>
              </w:rPr>
            </w:pPr>
            <w:r w:rsidRPr="00233DA4">
              <w:rPr>
                <w:b/>
                <w:color w:val="FFFFFF"/>
                <w:sz w:val="20"/>
                <w:szCs w:val="20"/>
              </w:rPr>
              <w:t>Maximum</w:t>
            </w:r>
          </w:p>
          <w:p w:rsidR="00C97052" w:rsidRPr="00233DA4" w:rsidRDefault="0069194E" w:rsidP="008C52FE">
            <w:pPr>
              <w:spacing w:after="60"/>
              <w:jc w:val="center"/>
              <w:rPr>
                <w:b/>
                <w:color w:val="FFFFFF"/>
                <w:sz w:val="20"/>
                <w:szCs w:val="20"/>
              </w:rPr>
            </w:pPr>
            <w:r w:rsidRPr="00233DA4">
              <w:rPr>
                <w:b/>
                <w:color w:val="FFFFFF"/>
                <w:sz w:val="20"/>
                <w:szCs w:val="20"/>
              </w:rPr>
              <w:t>inter-carrier</w:t>
            </w:r>
          </w:p>
          <w:p w:rsidR="0069194E" w:rsidRPr="00233DA4" w:rsidRDefault="0069194E" w:rsidP="008C52FE">
            <w:pPr>
              <w:spacing w:after="60"/>
              <w:jc w:val="center"/>
              <w:rPr>
                <w:b/>
                <w:color w:val="FFFFFF"/>
                <w:sz w:val="20"/>
                <w:szCs w:val="20"/>
              </w:rPr>
            </w:pPr>
            <w:r w:rsidRPr="00233DA4">
              <w:rPr>
                <w:b/>
                <w:color w:val="FFFFFF"/>
                <w:sz w:val="20"/>
                <w:szCs w:val="20"/>
              </w:rPr>
              <w:t>separation</w:t>
            </w:r>
          </w:p>
        </w:tc>
      </w:tr>
      <w:tr w:rsidR="0069194E" w:rsidRPr="00233DA4" w:rsidTr="00C97052">
        <w:trPr>
          <w:jc w:val="center"/>
        </w:trPr>
        <w:tc>
          <w:tcPr>
            <w:tcW w:w="855" w:type="dxa"/>
            <w:tcBorders>
              <w:top w:val="single" w:sz="8" w:space="0" w:color="FFFFFF"/>
              <w:left w:val="single" w:sz="8" w:space="0" w:color="FFFFFF"/>
              <w:right w:val="single" w:sz="24" w:space="0" w:color="FFFFFF"/>
            </w:tcBorders>
            <w:shd w:val="clear" w:color="auto" w:fill="4F81BD"/>
          </w:tcPr>
          <w:p w:rsidR="0069194E" w:rsidRPr="00233DA4" w:rsidRDefault="0069194E" w:rsidP="007B6C0C">
            <w:pPr>
              <w:jc w:val="center"/>
              <w:rPr>
                <w:b/>
                <w:color w:val="FFFFFF"/>
                <w:sz w:val="20"/>
                <w:szCs w:val="20"/>
              </w:rPr>
            </w:pPr>
            <w:r w:rsidRPr="00233DA4">
              <w:rPr>
                <w:b/>
                <w:color w:val="FFFFFF"/>
                <w:sz w:val="20"/>
                <w:szCs w:val="20"/>
              </w:rPr>
              <w:t>1</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45</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60</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70</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25</w:t>
            </w:r>
          </w:p>
        </w:tc>
      </w:tr>
      <w:tr w:rsidR="0069194E" w:rsidRPr="00233DA4" w:rsidTr="003A6E35">
        <w:trPr>
          <w:trHeight w:val="305"/>
          <w:jc w:val="center"/>
        </w:trPr>
        <w:tc>
          <w:tcPr>
            <w:tcW w:w="855" w:type="dxa"/>
            <w:tcBorders>
              <w:left w:val="single" w:sz="8" w:space="0" w:color="FFFFFF"/>
              <w:right w:val="single" w:sz="24" w:space="0" w:color="FFFFFF"/>
            </w:tcBorders>
            <w:shd w:val="clear" w:color="auto" w:fill="4F81BD"/>
          </w:tcPr>
          <w:p w:rsidR="0069194E" w:rsidRPr="00233DA4" w:rsidRDefault="0069194E" w:rsidP="007B6C0C">
            <w:pPr>
              <w:jc w:val="center"/>
              <w:rPr>
                <w:b/>
                <w:color w:val="FFFFFF"/>
                <w:sz w:val="20"/>
                <w:szCs w:val="20"/>
              </w:rPr>
            </w:pPr>
            <w:r w:rsidRPr="00233DA4">
              <w:rPr>
                <w:b/>
                <w:color w:val="FFFFFF"/>
                <w:sz w:val="20"/>
                <w:szCs w:val="20"/>
              </w:rPr>
              <w:t>2</w:t>
            </w:r>
          </w:p>
        </w:tc>
        <w:tc>
          <w:tcPr>
            <w:tcW w:w="1539" w:type="dxa"/>
            <w:shd w:val="clear" w:color="auto" w:fill="D3DFEE"/>
          </w:tcPr>
          <w:p w:rsidR="0069194E" w:rsidRPr="00233DA4" w:rsidRDefault="0069194E" w:rsidP="007B6C0C">
            <w:pPr>
              <w:jc w:val="center"/>
              <w:rPr>
                <w:color w:val="000000"/>
                <w:sz w:val="20"/>
                <w:szCs w:val="20"/>
              </w:rPr>
            </w:pPr>
            <w:r w:rsidRPr="00233DA4">
              <w:rPr>
                <w:color w:val="000000"/>
                <w:sz w:val="20"/>
                <w:szCs w:val="20"/>
              </w:rPr>
              <w:t>35</w:t>
            </w:r>
          </w:p>
        </w:tc>
        <w:tc>
          <w:tcPr>
            <w:tcW w:w="1539" w:type="dxa"/>
            <w:shd w:val="clear" w:color="auto" w:fill="D3DFEE"/>
          </w:tcPr>
          <w:p w:rsidR="0069194E" w:rsidRPr="00233DA4" w:rsidRDefault="0069194E" w:rsidP="007B6C0C">
            <w:pPr>
              <w:jc w:val="center"/>
              <w:rPr>
                <w:color w:val="000000"/>
                <w:sz w:val="20"/>
                <w:szCs w:val="20"/>
              </w:rPr>
            </w:pPr>
            <w:r w:rsidRPr="00233DA4">
              <w:rPr>
                <w:color w:val="000000"/>
                <w:sz w:val="20"/>
                <w:szCs w:val="20"/>
              </w:rPr>
              <w:t>40</w:t>
            </w:r>
          </w:p>
        </w:tc>
        <w:tc>
          <w:tcPr>
            <w:tcW w:w="1539" w:type="dxa"/>
            <w:shd w:val="clear" w:color="auto" w:fill="D3DFEE"/>
          </w:tcPr>
          <w:p w:rsidR="0069194E" w:rsidRPr="00233DA4" w:rsidRDefault="0069194E" w:rsidP="007B6C0C">
            <w:pPr>
              <w:jc w:val="center"/>
              <w:rPr>
                <w:color w:val="000000"/>
                <w:sz w:val="20"/>
                <w:szCs w:val="20"/>
              </w:rPr>
            </w:pPr>
            <w:r w:rsidRPr="00233DA4">
              <w:rPr>
                <w:color w:val="000000"/>
                <w:sz w:val="20"/>
                <w:szCs w:val="20"/>
              </w:rPr>
              <w:t>45</w:t>
            </w:r>
          </w:p>
        </w:tc>
        <w:tc>
          <w:tcPr>
            <w:tcW w:w="1452" w:type="dxa"/>
            <w:shd w:val="clear" w:color="auto" w:fill="D3DFEE"/>
          </w:tcPr>
          <w:p w:rsidR="0069194E" w:rsidRPr="00233DA4" w:rsidRDefault="0069194E" w:rsidP="007B6C0C">
            <w:pPr>
              <w:jc w:val="center"/>
              <w:rPr>
                <w:color w:val="000000"/>
                <w:sz w:val="20"/>
                <w:szCs w:val="20"/>
              </w:rPr>
            </w:pPr>
            <w:r w:rsidRPr="00233DA4">
              <w:rPr>
                <w:color w:val="000000"/>
                <w:sz w:val="20"/>
                <w:szCs w:val="20"/>
              </w:rPr>
              <w:t>10</w:t>
            </w:r>
          </w:p>
        </w:tc>
      </w:tr>
      <w:tr w:rsidR="0069194E" w:rsidRPr="00233DA4" w:rsidTr="003A6E35">
        <w:trPr>
          <w:trHeight w:val="228"/>
          <w:jc w:val="center"/>
        </w:trPr>
        <w:tc>
          <w:tcPr>
            <w:tcW w:w="855" w:type="dxa"/>
            <w:tcBorders>
              <w:top w:val="single" w:sz="8" w:space="0" w:color="FFFFFF"/>
              <w:left w:val="single" w:sz="8" w:space="0" w:color="FFFFFF"/>
              <w:right w:val="single" w:sz="24" w:space="0" w:color="FFFFFF"/>
            </w:tcBorders>
            <w:shd w:val="clear" w:color="auto" w:fill="4F81BD"/>
          </w:tcPr>
          <w:p w:rsidR="0069194E" w:rsidRPr="00233DA4" w:rsidRDefault="0069194E" w:rsidP="007B6C0C">
            <w:pPr>
              <w:jc w:val="center"/>
              <w:rPr>
                <w:b/>
                <w:color w:val="FFFFFF"/>
                <w:sz w:val="20"/>
                <w:szCs w:val="20"/>
              </w:rPr>
            </w:pPr>
            <w:r w:rsidRPr="00233DA4">
              <w:rPr>
                <w:b/>
                <w:color w:val="FFFFFF"/>
                <w:sz w:val="20"/>
                <w:szCs w:val="20"/>
              </w:rPr>
              <w:t>3</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70</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35</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40</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69194E" w:rsidRPr="00233DA4" w:rsidRDefault="0069194E" w:rsidP="007B6C0C">
            <w:pPr>
              <w:jc w:val="center"/>
              <w:rPr>
                <w:color w:val="000000"/>
                <w:sz w:val="20"/>
                <w:szCs w:val="20"/>
              </w:rPr>
            </w:pPr>
            <w:r w:rsidRPr="00233DA4">
              <w:rPr>
                <w:color w:val="000000"/>
                <w:sz w:val="20"/>
                <w:szCs w:val="20"/>
              </w:rPr>
              <w:t>35</w:t>
            </w:r>
          </w:p>
        </w:tc>
      </w:tr>
      <w:tr w:rsidR="0069194E" w:rsidRPr="00233DA4" w:rsidTr="003A6E35">
        <w:trPr>
          <w:trHeight w:val="150"/>
          <w:jc w:val="center"/>
        </w:trPr>
        <w:tc>
          <w:tcPr>
            <w:tcW w:w="855" w:type="dxa"/>
            <w:tcBorders>
              <w:left w:val="single" w:sz="8" w:space="0" w:color="FFFFFF"/>
              <w:right w:val="single" w:sz="24" w:space="0" w:color="FFFFFF"/>
            </w:tcBorders>
            <w:shd w:val="clear" w:color="auto" w:fill="4F81BD"/>
          </w:tcPr>
          <w:p w:rsidR="0069194E" w:rsidRPr="00233DA4" w:rsidRDefault="0069194E" w:rsidP="007B6C0C">
            <w:pPr>
              <w:jc w:val="center"/>
              <w:rPr>
                <w:b/>
                <w:color w:val="FFFFFF"/>
                <w:sz w:val="20"/>
                <w:szCs w:val="20"/>
              </w:rPr>
            </w:pPr>
            <w:r w:rsidRPr="00233DA4">
              <w:rPr>
                <w:b/>
                <w:color w:val="FFFFFF"/>
                <w:sz w:val="20"/>
                <w:szCs w:val="20"/>
              </w:rPr>
              <w:t>4</w:t>
            </w:r>
          </w:p>
        </w:tc>
        <w:tc>
          <w:tcPr>
            <w:tcW w:w="1539" w:type="dxa"/>
            <w:shd w:val="clear" w:color="auto" w:fill="D3DFEE"/>
          </w:tcPr>
          <w:p w:rsidR="0069194E" w:rsidRPr="00233DA4" w:rsidRDefault="0069194E" w:rsidP="007B6C0C">
            <w:pPr>
              <w:jc w:val="center"/>
              <w:rPr>
                <w:color w:val="000000"/>
                <w:sz w:val="20"/>
                <w:szCs w:val="20"/>
              </w:rPr>
            </w:pPr>
            <w:r w:rsidRPr="00233DA4">
              <w:rPr>
                <w:color w:val="000000"/>
                <w:sz w:val="20"/>
                <w:szCs w:val="20"/>
              </w:rPr>
              <w:t>60</w:t>
            </w:r>
          </w:p>
        </w:tc>
        <w:tc>
          <w:tcPr>
            <w:tcW w:w="1539" w:type="dxa"/>
            <w:shd w:val="clear" w:color="auto" w:fill="D3DFEE"/>
          </w:tcPr>
          <w:p w:rsidR="0069194E" w:rsidRPr="00233DA4" w:rsidRDefault="0069194E" w:rsidP="007B6C0C">
            <w:pPr>
              <w:jc w:val="center"/>
              <w:rPr>
                <w:color w:val="000000"/>
                <w:sz w:val="20"/>
                <w:szCs w:val="20"/>
              </w:rPr>
            </w:pPr>
            <w:r w:rsidRPr="00233DA4">
              <w:rPr>
                <w:color w:val="000000"/>
                <w:sz w:val="20"/>
                <w:szCs w:val="20"/>
              </w:rPr>
              <w:t>70</w:t>
            </w:r>
          </w:p>
        </w:tc>
        <w:tc>
          <w:tcPr>
            <w:tcW w:w="1539" w:type="dxa"/>
            <w:shd w:val="clear" w:color="auto" w:fill="D3DFEE"/>
          </w:tcPr>
          <w:p w:rsidR="0069194E" w:rsidRPr="00233DA4" w:rsidRDefault="0069194E" w:rsidP="007B6C0C">
            <w:pPr>
              <w:jc w:val="center"/>
              <w:rPr>
                <w:color w:val="000000"/>
                <w:sz w:val="20"/>
                <w:szCs w:val="20"/>
              </w:rPr>
            </w:pPr>
            <w:r w:rsidRPr="00233DA4">
              <w:rPr>
                <w:color w:val="000000"/>
                <w:sz w:val="20"/>
                <w:szCs w:val="20"/>
              </w:rPr>
              <w:t>35</w:t>
            </w:r>
          </w:p>
        </w:tc>
        <w:tc>
          <w:tcPr>
            <w:tcW w:w="1452" w:type="dxa"/>
            <w:shd w:val="clear" w:color="auto" w:fill="D3DFEE"/>
          </w:tcPr>
          <w:p w:rsidR="0069194E" w:rsidRPr="00233DA4" w:rsidRDefault="0069194E" w:rsidP="007B6C0C">
            <w:pPr>
              <w:jc w:val="center"/>
              <w:rPr>
                <w:color w:val="000000"/>
                <w:sz w:val="20"/>
                <w:szCs w:val="20"/>
              </w:rPr>
            </w:pPr>
            <w:r w:rsidRPr="00233DA4">
              <w:rPr>
                <w:color w:val="000000"/>
                <w:sz w:val="20"/>
                <w:szCs w:val="20"/>
              </w:rPr>
              <w:t>35</w:t>
            </w:r>
          </w:p>
        </w:tc>
      </w:tr>
    </w:tbl>
    <w:p w:rsidR="0069194E" w:rsidRDefault="0069194E" w:rsidP="0069194E">
      <w:pPr>
        <w:pStyle w:val="BodyText"/>
        <w:rPr>
          <w:color w:val="FF0000"/>
        </w:rPr>
      </w:pPr>
    </w:p>
    <w:p w:rsidR="0069194E" w:rsidRPr="006E072A" w:rsidRDefault="0069194E" w:rsidP="0069194E">
      <w:pPr>
        <w:pStyle w:val="BodyText"/>
      </w:pPr>
      <w:r w:rsidRPr="006E072A">
        <w:lastRenderedPageBreak/>
        <w:t xml:space="preserve">It can be seen that the inter-carrier separation is different depending on the burst, and that depending on the </w:t>
      </w:r>
      <w:r w:rsidR="001912B8">
        <w:t>maximum carrier separation supported by the MS</w:t>
      </w:r>
      <w:r w:rsidRPr="006E072A">
        <w:t xml:space="preserve"> there could be different carriers received.</w:t>
      </w:r>
    </w:p>
    <w:p w:rsidR="00D12991" w:rsidRDefault="00DC0059" w:rsidP="00CD046F">
      <w:pPr>
        <w:pStyle w:val="Heading2"/>
      </w:pPr>
      <w:r>
        <w:t>Optimized carrier selection</w:t>
      </w:r>
    </w:p>
    <w:p w:rsidR="00C46745" w:rsidRPr="006E072A" w:rsidRDefault="00D12991" w:rsidP="00D12991">
      <w:pPr>
        <w:pStyle w:val="BodyText"/>
      </w:pPr>
      <w:r>
        <w:t>The most straight forward approach</w:t>
      </w:r>
      <w:r w:rsidR="0074618E">
        <w:t>, but also the more complex of the two,</w:t>
      </w:r>
      <w:r>
        <w:t xml:space="preserve"> is to go through all possible combination of carriers given a certain </w:t>
      </w:r>
      <w:r w:rsidR="001912B8">
        <w:t>maximum carrier separation supported by the MS</w:t>
      </w:r>
      <w:r>
        <w:t xml:space="preserve">. The allocation that </w:t>
      </w:r>
      <w:r w:rsidRPr="006E072A">
        <w:t>maximizes the number of</w:t>
      </w:r>
      <w:r w:rsidR="00DC0059" w:rsidRPr="006E072A">
        <w:t xml:space="preserve"> carrier</w:t>
      </w:r>
      <w:r w:rsidR="00364223" w:rsidRPr="006E072A">
        <w:t>s</w:t>
      </w:r>
      <w:r w:rsidR="00DC0059" w:rsidRPr="006E072A">
        <w:t xml:space="preserve"> </w:t>
      </w:r>
      <w:r w:rsidR="00364223" w:rsidRPr="006E072A">
        <w:t>received</w:t>
      </w:r>
      <w:r w:rsidR="00DC0059" w:rsidRPr="006E072A">
        <w:t xml:space="preserve"> </w:t>
      </w:r>
      <w:r w:rsidR="000D04AC" w:rsidRPr="006E072A">
        <w:t xml:space="preserve">in each radio block period </w:t>
      </w:r>
      <w:r w:rsidR="00364223" w:rsidRPr="006E072A">
        <w:t>is chosen.</w:t>
      </w:r>
    </w:p>
    <w:p w:rsidR="0069194E" w:rsidRDefault="002559B1" w:rsidP="007908BC">
      <w:pPr>
        <w:pStyle w:val="BodyText"/>
      </w:pPr>
      <w:r w:rsidRPr="006E072A">
        <w:t xml:space="preserve">In the following </w:t>
      </w:r>
      <w:r w:rsidR="00E147B8">
        <w:t>sub-sections</w:t>
      </w:r>
      <w:r w:rsidR="00E43DC7" w:rsidRPr="006E072A">
        <w:t xml:space="preserve"> </w:t>
      </w:r>
      <w:r w:rsidRPr="006E072A">
        <w:t xml:space="preserve">the </w:t>
      </w:r>
      <w:r w:rsidR="00214891" w:rsidRPr="006E072A">
        <w:t xml:space="preserve">description of a </w:t>
      </w:r>
      <w:r w:rsidRPr="006E072A">
        <w:t xml:space="preserve">search principle for determining the carrier to receive </w:t>
      </w:r>
      <w:r w:rsidR="00214891" w:rsidRPr="006E072A">
        <w:t>is described</w:t>
      </w:r>
      <w:r w:rsidRPr="006E072A">
        <w:t>. It should be noted that since this is an optimum search</w:t>
      </w:r>
      <w:r w:rsidR="0069194E" w:rsidRPr="006E072A">
        <w:t>,</w:t>
      </w:r>
      <w:r w:rsidRPr="006E072A">
        <w:t xml:space="preserve"> different implementations will lead to identical results</w:t>
      </w:r>
      <w:r w:rsidR="00E43DC7" w:rsidRPr="006E072A">
        <w:t xml:space="preserve"> (in terms of the number of carriers received)</w:t>
      </w:r>
      <w:r w:rsidRPr="006E072A">
        <w:t>, and the below description should only be seen as one possible implementation.</w:t>
      </w:r>
      <w:r w:rsidR="0069194E" w:rsidRPr="006E072A">
        <w:t xml:space="preserve"> </w:t>
      </w:r>
      <w:r w:rsidR="00E147B8">
        <w:t>Both contiguous and non-contiguous intra-band reception is addressed.</w:t>
      </w:r>
    </w:p>
    <w:p w:rsidR="00117DD8" w:rsidRPr="004A3B43" w:rsidRDefault="00A31DF4" w:rsidP="00CD046F">
      <w:pPr>
        <w:pStyle w:val="Heading3"/>
      </w:pPr>
      <w:r w:rsidRPr="004A3B43">
        <w:t>Contiguous reception</w:t>
      </w:r>
    </w:p>
    <w:p w:rsidR="0069194E" w:rsidRPr="006E072A" w:rsidRDefault="00BE042F" w:rsidP="007908BC">
      <w:pPr>
        <w:pStyle w:val="BodyText"/>
      </w:pPr>
      <w:r w:rsidRPr="0040568C">
        <w:rPr>
          <w:b/>
        </w:rPr>
        <w:t>1</w:t>
      </w:r>
      <w:r w:rsidRPr="0040568C">
        <w:rPr>
          <w:b/>
          <w:vertAlign w:val="superscript"/>
        </w:rPr>
        <w:t>st</w:t>
      </w:r>
      <w:r>
        <w:t xml:space="preserve"> - I</w:t>
      </w:r>
      <w:r w:rsidR="003D5851" w:rsidRPr="006E072A">
        <w:t xml:space="preserve">t is checked if all carriers can be received in </w:t>
      </w:r>
      <w:r w:rsidR="008D7D72">
        <w:t>each of the</w:t>
      </w:r>
      <w:r w:rsidR="003D5851" w:rsidRPr="006E072A">
        <w:t xml:space="preserve"> four bursts. </w:t>
      </w:r>
      <w:r w:rsidR="008D7D72">
        <w:t xml:space="preserve">To determine </w:t>
      </w:r>
      <w:proofErr w:type="gramStart"/>
      <w:r w:rsidR="008D7D72">
        <w:t>this</w:t>
      </w:r>
      <w:r w:rsidR="003D5851" w:rsidRPr="006E072A">
        <w:t xml:space="preserve"> the</w:t>
      </w:r>
      <w:proofErr w:type="gramEnd"/>
      <w:r w:rsidR="003D5851" w:rsidRPr="006E072A">
        <w:t xml:space="preserve"> maximum </w:t>
      </w:r>
      <w:r w:rsidR="008D7D72">
        <w:t>carrier separation supported by the MS</w:t>
      </w:r>
      <w:r w:rsidR="003D5851" w:rsidRPr="006E072A">
        <w:t xml:space="preserve"> </w:t>
      </w:r>
      <w:r w:rsidR="008D7D72">
        <w:t xml:space="preserve">is compared </w:t>
      </w:r>
      <w:r w:rsidR="003D5851" w:rsidRPr="006E072A">
        <w:t xml:space="preserve">with the maximum inter-carrier separation for </w:t>
      </w:r>
      <w:r w:rsidR="008D7D72">
        <w:t>each</w:t>
      </w:r>
      <w:r w:rsidR="003D5851" w:rsidRPr="006E072A">
        <w:t xml:space="preserve"> bursts.</w:t>
      </w:r>
    </w:p>
    <w:p w:rsidR="00E43DC7" w:rsidRPr="004A3B43" w:rsidRDefault="00990BBC" w:rsidP="00A202BC">
      <w:pPr>
        <w:pStyle w:val="BodyText"/>
        <w:jc w:val="center"/>
      </w:pPr>
      <m:oMathPara>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ARFCN</m:t>
                          </m:r>
                        </m:e>
                        <m:sub>
                          <m:r>
                            <w:rPr>
                              <w:rFonts w:ascii="Cambria Math" w:hAnsi="Cambria Math"/>
                            </w:rPr>
                            <m:t>Carrier X</m:t>
                          </m:r>
                        </m:sub>
                      </m:sSub>
                    </m:e>
                  </m:d>
                </m:e>
              </m:d>
            </m:e>
          </m:func>
          <m:r>
            <w:rPr>
              <w:rFonts w:ascii="Cambria Math" w:hAnsi="Cambria Math"/>
            </w:rPr>
            <m:t>-</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ARFCN</m:t>
                          </m:r>
                        </m:e>
                        <m:sub>
                          <m:r>
                            <w:rPr>
                              <w:rFonts w:ascii="Cambria Math" w:hAnsi="Cambria Math"/>
                            </w:rPr>
                            <m:t>Carrier X</m:t>
                          </m:r>
                        </m:sub>
                      </m:sSub>
                    </m:e>
                  </m:d>
                </m:e>
              </m:d>
            </m:e>
          </m:func>
          <m:r>
            <w:rPr>
              <w:rFonts w:ascii="Cambria Math" w:hAnsi="Cambria Math"/>
            </w:rPr>
            <m:t>≤IBW</m:t>
          </m:r>
        </m:oMath>
      </m:oMathPara>
    </w:p>
    <w:p w:rsidR="00E43DC7" w:rsidRPr="006E072A" w:rsidRDefault="00E43DC7" w:rsidP="007908BC">
      <w:pPr>
        <w:pStyle w:val="BodyText"/>
      </w:pPr>
      <w:r w:rsidRPr="006E072A">
        <w:t>If all carriers can be received in a burst, no further investigation is needed for that burst.</w:t>
      </w:r>
      <w:r w:rsidR="00655CAC">
        <w:t xml:space="preserve"> I.e. rece</w:t>
      </w:r>
      <w:r w:rsidR="00FA4F7E">
        <w:t>ption of all carriers also implies</w:t>
      </w:r>
      <w:r w:rsidR="00655CAC">
        <w:t xml:space="preserve"> that a sub set of the carriers can be received.</w:t>
      </w:r>
    </w:p>
    <w:p w:rsidR="00C97052" w:rsidRPr="006E072A" w:rsidRDefault="00BE042F" w:rsidP="007908BC">
      <w:pPr>
        <w:pStyle w:val="BodyText"/>
      </w:pPr>
      <w:r w:rsidRPr="0040568C">
        <w:rPr>
          <w:b/>
        </w:rPr>
        <w:t>2</w:t>
      </w:r>
      <w:r w:rsidRPr="0040568C">
        <w:rPr>
          <w:b/>
          <w:vertAlign w:val="superscript"/>
        </w:rPr>
        <w:t>nd</w:t>
      </w:r>
      <w:r w:rsidRPr="0040568C">
        <w:rPr>
          <w:b/>
        </w:rPr>
        <w:t xml:space="preserve"> </w:t>
      </w:r>
      <w:r>
        <w:t>- T</w:t>
      </w:r>
      <w:r w:rsidR="008A4669" w:rsidRPr="006E072A">
        <w:t>he case of a single</w:t>
      </w:r>
      <w:r w:rsidR="00C97052" w:rsidRPr="006E072A">
        <w:t xml:space="preserve"> carrier received is not covered since any configuration </w:t>
      </w:r>
      <w:r w:rsidR="008A4669" w:rsidRPr="006E072A">
        <w:t xml:space="preserve">with one carrier </w:t>
      </w:r>
      <w:r w:rsidR="00C97052" w:rsidRPr="006E072A">
        <w:t>can be received, and it is not a matter of computational complexity to determine which one.</w:t>
      </w:r>
      <w:r w:rsidR="00FA4F7E">
        <w:t xml:space="preserve"> </w:t>
      </w:r>
      <w:r w:rsidR="003E57FB">
        <w:t xml:space="preserve">If only one carrier </w:t>
      </w:r>
      <w:r w:rsidR="00CA07CA">
        <w:t xml:space="preserve">can be received, the one with the highest priority shall be chosen, see </w:t>
      </w:r>
      <w:r w:rsidR="004849F2">
        <w:fldChar w:fldCharType="begin"/>
      </w:r>
      <w:r w:rsidR="004849F2">
        <w:instrText xml:space="preserve"> REF _Ref348178039 \r \h </w:instrText>
      </w:r>
      <w:r w:rsidR="004849F2">
        <w:fldChar w:fldCharType="separate"/>
      </w:r>
      <w:r w:rsidR="004849F2">
        <w:t>[5]</w:t>
      </w:r>
      <w:r w:rsidR="004849F2">
        <w:fldChar w:fldCharType="end"/>
      </w:r>
      <w:r w:rsidR="00D34AAF">
        <w:t xml:space="preserve"> for signaling of priority to the MS when assigning carriers</w:t>
      </w:r>
      <w:r w:rsidR="00CA07CA">
        <w:t>.</w:t>
      </w:r>
    </w:p>
    <w:p w:rsidR="00C97052" w:rsidRPr="006E072A" w:rsidRDefault="00BE042F" w:rsidP="007908BC">
      <w:pPr>
        <w:pStyle w:val="BodyText"/>
      </w:pPr>
      <w:r w:rsidRPr="0040568C">
        <w:rPr>
          <w:b/>
        </w:rPr>
        <w:t>3</w:t>
      </w:r>
      <w:r w:rsidRPr="0040568C">
        <w:rPr>
          <w:b/>
          <w:vertAlign w:val="superscript"/>
        </w:rPr>
        <w:t>rd</w:t>
      </w:r>
      <w:r w:rsidRPr="0040568C">
        <w:rPr>
          <w:b/>
        </w:rPr>
        <w:t xml:space="preserve"> </w:t>
      </w:r>
      <w:r>
        <w:t xml:space="preserve">- </w:t>
      </w:r>
      <w:r w:rsidR="001D38B9" w:rsidRPr="006E072A">
        <w:t>All other combinations are mapped to a unique number. The number is based on a bitmap showing the individual carriers that can be received, but further modified by the number of carriers received in order to ensure that configurations with greater number of carriers received are mapped to a greater number</w:t>
      </w:r>
      <w:r w:rsidR="00D044B5">
        <w:t xml:space="preserve"> (see Annex A for more details. In the example below the addition of this specific number is not needed since only 3 carriers are considered, and the case of </w:t>
      </w:r>
      <w:r w:rsidR="00CD4CDC">
        <w:t>one</w:t>
      </w:r>
      <w:r w:rsidR="00D044B5">
        <w:t xml:space="preserve"> and all </w:t>
      </w:r>
      <w:r w:rsidR="00CD4CDC">
        <w:t xml:space="preserve">(=3) </w:t>
      </w:r>
      <w:r w:rsidR="00D044B5">
        <w:t xml:space="preserve">carriers are </w:t>
      </w:r>
      <w:r w:rsidR="00CD4CDC">
        <w:t>not investigated</w:t>
      </w:r>
      <w:r w:rsidR="00D044B5">
        <w:t>)</w:t>
      </w:r>
      <w:r w:rsidR="001D38B9" w:rsidRPr="006E072A">
        <w:t>.</w:t>
      </w:r>
    </w:p>
    <w:p w:rsidR="00214891" w:rsidRPr="006E072A" w:rsidRDefault="00214891" w:rsidP="007908BC">
      <w:pPr>
        <w:pStyle w:val="BodyText"/>
      </w:pPr>
      <w:r w:rsidRPr="006E072A">
        <w:t>The number of combinations to investigate per burst is assumed to be</w:t>
      </w:r>
      <w:r w:rsidR="00D76700" w:rsidRPr="006E072A">
        <w:t xml:space="preserve"> at </w:t>
      </w:r>
      <w:proofErr w:type="gramStart"/>
      <w:r w:rsidR="00D76700" w:rsidRPr="006E072A">
        <w:t>most</w:t>
      </w:r>
      <w:r w:rsidRPr="006E072A">
        <w:t xml:space="preserve"> </w:t>
      </w:r>
      <w:proofErr w:type="gramEnd"/>
      <m:oMath>
        <m:r>
          <w:rPr>
            <w:rFonts w:ascii="Cambria Math" w:hAnsi="Cambria Math"/>
          </w:rPr>
          <m:t>2</m:t>
        </m:r>
        <m:r>
          <w:rPr>
            <w:rFonts w:ascii="Cambria Math" w:hAnsi="Cambria Math"/>
          </w:rPr>
          <m:t>(#carr)</m:t>
        </m:r>
        <m:r>
          <w:rPr>
            <w:rFonts w:ascii="Cambria Math" w:hAnsi="Cambria Math"/>
          </w:rPr>
          <m:t>-2</m:t>
        </m:r>
      </m:oMath>
      <w:r w:rsidR="000E7B3A" w:rsidRPr="004A3B43">
        <w:t>.</w:t>
      </w:r>
      <w:r w:rsidR="000E7B3A" w:rsidRPr="006E072A">
        <w:t xml:space="preserve"> This is based on a virtual placement of </w:t>
      </w:r>
      <w:r w:rsidR="001912B8">
        <w:t>an</w:t>
      </w:r>
      <w:r w:rsidR="000E7B3A" w:rsidRPr="006E072A">
        <w:t xml:space="preserve"> IBW </w:t>
      </w:r>
      <w:r w:rsidR="001912B8">
        <w:t xml:space="preserve">spanning the signaled maximum carrier separation by the MS </w:t>
      </w:r>
      <w:r w:rsidR="000E7B3A" w:rsidRPr="006E072A">
        <w:t>and placing each carrier on the upper and lower band edge respectively. For the uppermost and lowermost carrier only the uppermost and lowermost band edge needs to be investigated respectively.</w:t>
      </w:r>
    </w:p>
    <w:p w:rsidR="00D76700" w:rsidRPr="006E072A" w:rsidRDefault="00D76700" w:rsidP="007908BC">
      <w:pPr>
        <w:pStyle w:val="BodyText"/>
      </w:pPr>
      <w:r w:rsidRPr="006E072A">
        <w:t xml:space="preserve">The process is illustrated in the figure below for the third burst in the radio block, and an assumed IBW of 6 MHz (30 ARFCNs). With three carriers the number of combinations </w:t>
      </w:r>
      <w:proofErr w:type="gramStart"/>
      <w:r w:rsidR="00656D0C" w:rsidRPr="006E072A">
        <w:t>are</w:t>
      </w:r>
      <w:r w:rsidR="00656D0C">
        <w:t xml:space="preserve"> </w:t>
      </w:r>
      <w:proofErr w:type="gramEnd"/>
      <m:oMath>
        <m:r>
          <w:rPr>
            <w:rFonts w:ascii="Cambria Math" w:hAnsi="Cambria Math"/>
          </w:rPr>
          <m:t>3*2-2=4</m:t>
        </m:r>
      </m:oMath>
      <w:r w:rsidRPr="006E072A">
        <w:t>.</w:t>
      </w:r>
    </w:p>
    <w:p w:rsidR="00D76700" w:rsidRPr="006E072A" w:rsidRDefault="00D76700" w:rsidP="007908BC">
      <w:pPr>
        <w:pStyle w:val="BodyText"/>
      </w:pPr>
      <w:r w:rsidRPr="006E072A">
        <w:t xml:space="preserve">It can be noted that for burst 1 and 2 the maximum inter-carrier separation is </w:t>
      </w:r>
      <w:r w:rsidR="00A2501C" w:rsidRPr="006E072A">
        <w:t>smaller than</w:t>
      </w:r>
      <w:r w:rsidRPr="006E072A">
        <w:t xml:space="preserve"> the IBW of the MS, and thus full reception of all carriers is possible.</w:t>
      </w:r>
    </w:p>
    <w:p w:rsidR="00C97052" w:rsidRDefault="006707E8" w:rsidP="007908BC">
      <w:pPr>
        <w:pStyle w:val="BodyText"/>
        <w:rPr>
          <w:color w:val="FF0000"/>
        </w:rPr>
      </w:pPr>
      <w:r>
        <w:rPr>
          <w:noProof/>
        </w:rPr>
        <w:lastRenderedPageBreak/>
        <mc:AlternateContent>
          <mc:Choice Requires="wpc">
            <w:drawing>
              <wp:inline distT="0" distB="0" distL="0" distR="0" wp14:anchorId="318118D4" wp14:editId="40A241BA">
                <wp:extent cx="5247640" cy="2463800"/>
                <wp:effectExtent l="0" t="0" r="2540" b="0"/>
                <wp:docPr id="55"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 name="Left Bracket 8"/>
                        <wps:cNvSpPr>
                          <a:spLocks/>
                        </wps:cNvSpPr>
                        <wps:spPr bwMode="auto">
                          <a:xfrm rot="5400000">
                            <a:off x="1592580" y="931545"/>
                            <a:ext cx="294640" cy="50800"/>
                          </a:xfrm>
                          <a:prstGeom prst="leftBracket">
                            <a:avLst>
                              <a:gd name="adj" fmla="val 30282"/>
                            </a:avLst>
                          </a:prstGeom>
                          <a:noFill/>
                          <a:ln w="25400" algn="ctr">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7" name="Left Bracket 9"/>
                        <wps:cNvSpPr>
                          <a:spLocks/>
                        </wps:cNvSpPr>
                        <wps:spPr bwMode="auto">
                          <a:xfrm rot="5400000">
                            <a:off x="1824990" y="930910"/>
                            <a:ext cx="294005" cy="50800"/>
                          </a:xfrm>
                          <a:prstGeom prst="leftBracket">
                            <a:avLst>
                              <a:gd name="adj" fmla="val 30282"/>
                            </a:avLst>
                          </a:prstGeom>
                          <a:noFill/>
                          <a:ln w="25400" algn="ctr">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9974D2"/>
                          </w:txbxContent>
                        </wps:txbx>
                        <wps:bodyPr rot="0" vert="horz" wrap="square" lIns="91440" tIns="45720" rIns="91440" bIns="45720" anchor="ctr" anchorCtr="0" upright="1">
                          <a:noAutofit/>
                        </wps:bodyPr>
                      </wps:wsp>
                      <wps:wsp>
                        <wps:cNvPr id="28" name="Left Bracket 10"/>
                        <wps:cNvSpPr>
                          <a:spLocks/>
                        </wps:cNvSpPr>
                        <wps:spPr bwMode="auto">
                          <a:xfrm rot="5400000">
                            <a:off x="3289935" y="930910"/>
                            <a:ext cx="294005" cy="50800"/>
                          </a:xfrm>
                          <a:prstGeom prst="leftBracket">
                            <a:avLst>
                              <a:gd name="adj" fmla="val 30282"/>
                            </a:avLst>
                          </a:prstGeom>
                          <a:noFill/>
                          <a:ln w="25400" algn="ctr">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9974D2"/>
                          </w:txbxContent>
                        </wps:txbx>
                        <wps:bodyPr rot="0" vert="horz" wrap="square" lIns="91440" tIns="45720" rIns="91440" bIns="45720" anchor="ctr" anchorCtr="0" upright="1">
                          <a:noAutofit/>
                        </wps:bodyPr>
                      </wps:wsp>
                      <wps:wsp>
                        <wps:cNvPr id="29" name="Straight Connector 12"/>
                        <wps:cNvCnPr>
                          <a:cxnSpLocks noChangeShapeType="1"/>
                        </wps:cNvCnPr>
                        <wps:spPr bwMode="auto">
                          <a:xfrm>
                            <a:off x="1739900" y="676275"/>
                            <a:ext cx="0" cy="1678940"/>
                          </a:xfrm>
                          <a:prstGeom prst="line">
                            <a:avLst/>
                          </a:prstGeom>
                          <a:noFill/>
                          <a:ln w="9525" algn="ctr">
                            <a:solidFill>
                              <a:srgbClr val="4A7EBB"/>
                            </a:solidFill>
                            <a:prstDash val="sysDot"/>
                            <a:round/>
                            <a:headEnd/>
                            <a:tailEnd/>
                          </a:ln>
                          <a:extLst>
                            <a:ext uri="{909E8E84-426E-40DD-AFC4-6F175D3DCCD1}">
                              <a14:hiddenFill xmlns:a14="http://schemas.microsoft.com/office/drawing/2010/main">
                                <a:noFill/>
                              </a14:hiddenFill>
                            </a:ext>
                          </a:extLst>
                        </wps:spPr>
                        <wps:bodyPr/>
                      </wps:wsp>
                      <wps:wsp>
                        <wps:cNvPr id="30" name="Straight Connector 13"/>
                        <wps:cNvCnPr>
                          <a:cxnSpLocks noChangeShapeType="1"/>
                        </wps:cNvCnPr>
                        <wps:spPr bwMode="auto">
                          <a:xfrm>
                            <a:off x="1968500" y="720090"/>
                            <a:ext cx="0" cy="1649095"/>
                          </a:xfrm>
                          <a:prstGeom prst="line">
                            <a:avLst/>
                          </a:prstGeom>
                          <a:noFill/>
                          <a:ln w="9525" algn="ctr">
                            <a:solidFill>
                              <a:srgbClr val="4A7EBB"/>
                            </a:solidFill>
                            <a:prstDash val="sysDot"/>
                            <a:round/>
                            <a:headEnd/>
                            <a:tailEnd/>
                          </a:ln>
                          <a:extLst>
                            <a:ext uri="{909E8E84-426E-40DD-AFC4-6F175D3DCCD1}">
                              <a14:hiddenFill xmlns:a14="http://schemas.microsoft.com/office/drawing/2010/main">
                                <a:noFill/>
                              </a14:hiddenFill>
                            </a:ext>
                          </a:extLst>
                        </wps:spPr>
                        <wps:bodyPr/>
                      </wps:wsp>
                      <wps:wsp>
                        <wps:cNvPr id="31" name="Straight Connector 14"/>
                        <wps:cNvCnPr>
                          <a:cxnSpLocks noChangeShapeType="1"/>
                        </wps:cNvCnPr>
                        <wps:spPr bwMode="auto">
                          <a:xfrm>
                            <a:off x="3436620" y="681355"/>
                            <a:ext cx="0" cy="1647825"/>
                          </a:xfrm>
                          <a:prstGeom prst="line">
                            <a:avLst/>
                          </a:prstGeom>
                          <a:noFill/>
                          <a:ln w="9525" algn="ctr">
                            <a:solidFill>
                              <a:srgbClr val="4A7EBB"/>
                            </a:solidFill>
                            <a:prstDash val="sysDot"/>
                            <a:round/>
                            <a:headEnd/>
                            <a:tailEn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1822450" y="473710"/>
                            <a:ext cx="38354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233DA4" w:rsidRDefault="005A31C6" w:rsidP="009974D2">
                              <w:pPr>
                                <w:pStyle w:val="NormalWeb"/>
                                <w:spacing w:before="0" w:beforeAutospacing="0" w:after="0" w:afterAutospacing="0"/>
                                <w:rPr>
                                  <w:color w:val="1F497D"/>
                                  <w:sz w:val="20"/>
                                  <w:szCs w:val="20"/>
                                  <w:lang w:val="sv-SE"/>
                                </w:rPr>
                              </w:pPr>
                              <w:r w:rsidRPr="00233DA4">
                                <w:rPr>
                                  <w:color w:val="1F497D"/>
                                  <w:sz w:val="20"/>
                                  <w:szCs w:val="20"/>
                                  <w:lang w:val="sv-SE"/>
                                </w:rPr>
                                <w:t>40</w:t>
                              </w:r>
                            </w:p>
                          </w:txbxContent>
                        </wps:txbx>
                        <wps:bodyPr rot="0" vert="horz" wrap="square" lIns="91440" tIns="45720" rIns="91440" bIns="45720" anchor="t" anchorCtr="0" upright="1">
                          <a:spAutoFit/>
                        </wps:bodyPr>
                      </wps:wsp>
                      <wps:wsp>
                        <wps:cNvPr id="34" name="Text Box 2"/>
                        <wps:cNvSpPr txBox="1">
                          <a:spLocks noChangeArrowheads="1"/>
                        </wps:cNvSpPr>
                        <wps:spPr bwMode="auto">
                          <a:xfrm>
                            <a:off x="3281045" y="473075"/>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233DA4" w:rsidRDefault="005A31C6" w:rsidP="009974D2">
                              <w:pPr>
                                <w:pStyle w:val="NormalWeb"/>
                                <w:spacing w:before="0" w:beforeAutospacing="0" w:after="0" w:afterAutospacing="0"/>
                                <w:rPr>
                                  <w:color w:val="1F497D"/>
                                  <w:lang w:val="sv-SE"/>
                                </w:rPr>
                              </w:pPr>
                              <w:r w:rsidRPr="00233DA4">
                                <w:rPr>
                                  <w:color w:val="1F497D"/>
                                  <w:sz w:val="20"/>
                                  <w:szCs w:val="20"/>
                                  <w:lang w:val="sv-SE"/>
                                </w:rPr>
                                <w:t>70</w:t>
                              </w:r>
                            </w:p>
                          </w:txbxContent>
                        </wps:txbx>
                        <wps:bodyPr rot="0" vert="horz" wrap="square" lIns="91440" tIns="45720" rIns="91440" bIns="45720" anchor="t" anchorCtr="0" upright="1">
                          <a:spAutoFit/>
                        </wps:bodyPr>
                      </wps:wsp>
                      <wps:wsp>
                        <wps:cNvPr id="35" name="Left Bracket 15"/>
                        <wps:cNvSpPr>
                          <a:spLocks/>
                        </wps:cNvSpPr>
                        <wps:spPr bwMode="auto">
                          <a:xfrm rot="5400000">
                            <a:off x="2653030" y="605155"/>
                            <a:ext cx="88900" cy="1518285"/>
                          </a:xfrm>
                          <a:prstGeom prst="leftBracket">
                            <a:avLst>
                              <a:gd name="adj" fmla="val 8302"/>
                            </a:avLst>
                          </a:prstGeom>
                          <a:noFill/>
                          <a:ln w="25400" algn="ctr">
                            <a:solidFill>
                              <a:srgbClr val="C0504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Left Bracket 20"/>
                        <wps:cNvSpPr>
                          <a:spLocks/>
                        </wps:cNvSpPr>
                        <wps:spPr bwMode="auto">
                          <a:xfrm rot="5400000">
                            <a:off x="2418715" y="810895"/>
                            <a:ext cx="88265" cy="1497330"/>
                          </a:xfrm>
                          <a:prstGeom prst="leftBracket">
                            <a:avLst>
                              <a:gd name="adj" fmla="val 8325"/>
                            </a:avLst>
                          </a:prstGeom>
                          <a:noFill/>
                          <a:ln w="25400" algn="ctr">
                            <a:solidFill>
                              <a:srgbClr val="C0504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9974D2"/>
                          </w:txbxContent>
                        </wps:txbx>
                        <wps:bodyPr rot="0" vert="horz" wrap="square" lIns="91440" tIns="45720" rIns="91440" bIns="45720" anchor="ctr" anchorCtr="0" upright="1">
                          <a:noAutofit/>
                        </wps:bodyPr>
                      </wps:wsp>
                      <wps:wsp>
                        <wps:cNvPr id="37" name="Left Bracket 21"/>
                        <wps:cNvSpPr>
                          <a:spLocks/>
                        </wps:cNvSpPr>
                        <wps:spPr bwMode="auto">
                          <a:xfrm rot="5400000">
                            <a:off x="2671445" y="991235"/>
                            <a:ext cx="88265" cy="1537970"/>
                          </a:xfrm>
                          <a:prstGeom prst="leftBracket">
                            <a:avLst>
                              <a:gd name="adj" fmla="val 8309"/>
                            </a:avLst>
                          </a:prstGeom>
                          <a:noFill/>
                          <a:ln w="25400" algn="ctr">
                            <a:solidFill>
                              <a:srgbClr val="C0504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9974D2"/>
                          </w:txbxContent>
                        </wps:txbx>
                        <wps:bodyPr rot="0" vert="horz" wrap="square" lIns="91440" tIns="45720" rIns="91440" bIns="45720" anchor="ctr" anchorCtr="0" upright="1">
                          <a:noAutofit/>
                        </wps:bodyPr>
                      </wps:wsp>
                      <wps:wsp>
                        <wps:cNvPr id="38" name="Left Bracket 22"/>
                        <wps:cNvSpPr>
                          <a:spLocks/>
                        </wps:cNvSpPr>
                        <wps:spPr bwMode="auto">
                          <a:xfrm rot="5400000">
                            <a:off x="1199515" y="1279525"/>
                            <a:ext cx="88265" cy="1507490"/>
                          </a:xfrm>
                          <a:prstGeom prst="leftBracket">
                            <a:avLst>
                              <a:gd name="adj" fmla="val 8302"/>
                            </a:avLst>
                          </a:prstGeom>
                          <a:noFill/>
                          <a:ln w="25400" algn="ctr">
                            <a:solidFill>
                              <a:srgbClr val="C0504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9974D2"/>
                          </w:txbxContent>
                        </wps:txbx>
                        <wps:bodyPr rot="0" vert="horz" wrap="square" lIns="91440" tIns="45720" rIns="91440" bIns="45720" anchor="ctr" anchorCtr="0" upright="1">
                          <a:noAutofit/>
                        </wps:bodyPr>
                      </wps:wsp>
                      <wps:wsp>
                        <wps:cNvPr id="39" name="Text Box 2"/>
                        <wps:cNvSpPr txBox="1">
                          <a:spLocks noChangeArrowheads="1"/>
                        </wps:cNvSpPr>
                        <wps:spPr bwMode="auto">
                          <a:xfrm>
                            <a:off x="179705" y="1203325"/>
                            <a:ext cx="4051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1</w:t>
                              </w:r>
                            </w:p>
                          </w:txbxContent>
                        </wps:txbx>
                        <wps:bodyPr rot="0" vert="horz" wrap="square" lIns="91440" tIns="45720" rIns="91440" bIns="45720" anchor="t" anchorCtr="0" upright="1">
                          <a:spAutoFit/>
                        </wps:bodyPr>
                      </wps:wsp>
                      <wps:wsp>
                        <wps:cNvPr id="40" name="Text Box 2"/>
                        <wps:cNvSpPr txBox="1">
                          <a:spLocks noChangeArrowheads="1"/>
                        </wps:cNvSpPr>
                        <wps:spPr bwMode="auto">
                          <a:xfrm>
                            <a:off x="179705" y="1416685"/>
                            <a:ext cx="4051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2</w:t>
                              </w:r>
                            </w:p>
                          </w:txbxContent>
                        </wps:txbx>
                        <wps:bodyPr rot="0" vert="horz" wrap="square" lIns="91440" tIns="45720" rIns="91440" bIns="45720" anchor="t" anchorCtr="0" upright="1">
                          <a:spAutoFit/>
                        </wps:bodyPr>
                      </wps:wsp>
                      <wps:wsp>
                        <wps:cNvPr id="41" name="Text Box 2"/>
                        <wps:cNvSpPr txBox="1">
                          <a:spLocks noChangeArrowheads="1"/>
                        </wps:cNvSpPr>
                        <wps:spPr bwMode="auto">
                          <a:xfrm>
                            <a:off x="180340" y="1654175"/>
                            <a:ext cx="4044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3</w:t>
                              </w:r>
                            </w:p>
                          </w:txbxContent>
                        </wps:txbx>
                        <wps:bodyPr rot="0" vert="horz" wrap="square" lIns="91440" tIns="45720" rIns="91440" bIns="45720" anchor="t" anchorCtr="0" upright="1">
                          <a:spAutoFit/>
                        </wps:bodyPr>
                      </wps:wsp>
                      <wps:wsp>
                        <wps:cNvPr id="42" name="Text Box 2"/>
                        <wps:cNvSpPr txBox="1">
                          <a:spLocks noChangeArrowheads="1"/>
                        </wps:cNvSpPr>
                        <wps:spPr bwMode="auto">
                          <a:xfrm>
                            <a:off x="180340" y="1877695"/>
                            <a:ext cx="40449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4</w:t>
                              </w:r>
                            </w:p>
                          </w:txbxContent>
                        </wps:txbx>
                        <wps:bodyPr rot="0" vert="horz" wrap="square" lIns="91440" tIns="45720" rIns="91440" bIns="45720" anchor="t" anchorCtr="0" upright="1">
                          <a:spAutoFit/>
                        </wps:bodyPr>
                      </wps:wsp>
                      <wps:wsp>
                        <wps:cNvPr id="43" name="Text Box 2"/>
                        <wps:cNvSpPr txBox="1">
                          <a:spLocks noChangeArrowheads="1"/>
                        </wps:cNvSpPr>
                        <wps:spPr bwMode="auto">
                          <a:xfrm>
                            <a:off x="1572260" y="46609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35</w:t>
                              </w:r>
                            </w:p>
                          </w:txbxContent>
                        </wps:txbx>
                        <wps:bodyPr rot="0" vert="horz" wrap="square" lIns="91440" tIns="45720" rIns="91440" bIns="45720" anchor="t" anchorCtr="0" upright="1">
                          <a:spAutoFit/>
                        </wps:bodyPr>
                      </wps:wsp>
                      <wps:wsp>
                        <wps:cNvPr id="44" name="Oval 6"/>
                        <wps:cNvSpPr>
                          <a:spLocks noChangeArrowheads="1"/>
                        </wps:cNvSpPr>
                        <wps:spPr bwMode="auto">
                          <a:xfrm>
                            <a:off x="3382010" y="1265555"/>
                            <a:ext cx="142875" cy="153670"/>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 name="Oval 28"/>
                        <wps:cNvSpPr>
                          <a:spLocks noChangeArrowheads="1"/>
                        </wps:cNvSpPr>
                        <wps:spPr bwMode="auto">
                          <a:xfrm>
                            <a:off x="1671955" y="1464945"/>
                            <a:ext cx="142875" cy="153035"/>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txbx>
                          <w:txbxContent>
                            <w:p w:rsidR="005A31C6" w:rsidRDefault="005A31C6" w:rsidP="009974D2">
                              <w:pPr>
                                <w:rPr>
                                  <w:rFonts w:eastAsia="Times New Roman"/>
                                </w:rPr>
                              </w:pPr>
                            </w:p>
                          </w:txbxContent>
                        </wps:txbx>
                        <wps:bodyPr rot="0" vert="horz" wrap="square" lIns="91440" tIns="45720" rIns="91440" bIns="45720" anchor="ctr" anchorCtr="0" upright="1">
                          <a:noAutofit/>
                        </wps:bodyPr>
                      </wps:wsp>
                      <wps:wsp>
                        <wps:cNvPr id="46" name="Oval 29"/>
                        <wps:cNvSpPr>
                          <a:spLocks noChangeArrowheads="1"/>
                        </wps:cNvSpPr>
                        <wps:spPr bwMode="auto">
                          <a:xfrm>
                            <a:off x="1894840" y="1688465"/>
                            <a:ext cx="142875" cy="153035"/>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txbx>
                          <w:txbxContent>
                            <w:p w:rsidR="005A31C6" w:rsidRDefault="005A31C6" w:rsidP="009974D2">
                              <w:pPr>
                                <w:rPr>
                                  <w:rFonts w:eastAsia="Times New Roman"/>
                                </w:rPr>
                              </w:pPr>
                            </w:p>
                          </w:txbxContent>
                        </wps:txbx>
                        <wps:bodyPr rot="0" vert="horz" wrap="square" lIns="91440" tIns="45720" rIns="91440" bIns="45720" anchor="ctr" anchorCtr="0" upright="1">
                          <a:noAutofit/>
                        </wps:bodyPr>
                      </wps:wsp>
                      <wps:wsp>
                        <wps:cNvPr id="47" name="Oval 30"/>
                        <wps:cNvSpPr>
                          <a:spLocks noChangeArrowheads="1"/>
                        </wps:cNvSpPr>
                        <wps:spPr bwMode="auto">
                          <a:xfrm>
                            <a:off x="1910080" y="1941830"/>
                            <a:ext cx="142875" cy="153035"/>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txbx>
                          <w:txbxContent>
                            <w:p w:rsidR="005A31C6" w:rsidRDefault="005A31C6" w:rsidP="009974D2">
                              <w:pPr>
                                <w:rPr>
                                  <w:rFonts w:eastAsia="Times New Roman"/>
                                </w:rPr>
                              </w:pPr>
                            </w:p>
                          </w:txbxContent>
                        </wps:txbx>
                        <wps:bodyPr rot="0" vert="horz" wrap="square" lIns="91440" tIns="45720" rIns="91440" bIns="45720" anchor="ctr" anchorCtr="0" upright="1">
                          <a:noAutofit/>
                        </wps:bodyPr>
                      </wps:wsp>
                      <wps:wsp>
                        <wps:cNvPr id="48" name="Oval 31"/>
                        <wps:cNvSpPr>
                          <a:spLocks noChangeArrowheads="1"/>
                        </wps:cNvSpPr>
                        <wps:spPr bwMode="auto">
                          <a:xfrm>
                            <a:off x="3991610" y="1263650"/>
                            <a:ext cx="60325" cy="95250"/>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txbx>
                          <w:txbxContent>
                            <w:p w:rsidR="005A31C6" w:rsidRDefault="005A31C6" w:rsidP="009974D2">
                              <w:pPr>
                                <w:rPr>
                                  <w:rFonts w:eastAsia="Times New Roman"/>
                                </w:rPr>
                              </w:pPr>
                            </w:p>
                          </w:txbxContent>
                        </wps:txbx>
                        <wps:bodyPr rot="0" vert="horz" wrap="square" lIns="91440" tIns="45720" rIns="91440" bIns="45720" anchor="ctr" anchorCtr="0" upright="1">
                          <a:noAutofit/>
                        </wps:bodyPr>
                      </wps:wsp>
                      <wps:wsp>
                        <wps:cNvPr id="49" name="Text Box 2"/>
                        <wps:cNvSpPr txBox="1">
                          <a:spLocks noChangeArrowheads="1"/>
                        </wps:cNvSpPr>
                        <wps:spPr bwMode="auto">
                          <a:xfrm>
                            <a:off x="4031615" y="1180465"/>
                            <a:ext cx="1208405" cy="62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A2501C" w:rsidRDefault="005A31C6" w:rsidP="009974D2">
                              <w:pPr>
                                <w:pStyle w:val="NormalWeb"/>
                                <w:spacing w:before="0" w:beforeAutospacing="0" w:after="0" w:afterAutospacing="0"/>
                              </w:pPr>
                              <w:r w:rsidRPr="00233DA4">
                                <w:rPr>
                                  <w:color w:val="1F497D"/>
                                  <w:sz w:val="20"/>
                                  <w:szCs w:val="20"/>
                                </w:rPr>
                                <w:t>Carrier determining the band edge of the IBW</w:t>
                              </w:r>
                            </w:p>
                          </w:txbxContent>
                        </wps:txbx>
                        <wps:bodyPr rot="0" vert="horz" wrap="square" lIns="91440" tIns="45720" rIns="91440" bIns="45720" anchor="t" anchorCtr="0" upright="1">
                          <a:spAutoFit/>
                        </wps:bodyPr>
                      </wps:wsp>
                      <wps:wsp>
                        <wps:cNvPr id="50" name="Text Box 2"/>
                        <wps:cNvSpPr txBox="1">
                          <a:spLocks noChangeArrowheads="1"/>
                        </wps:cNvSpPr>
                        <wps:spPr bwMode="auto">
                          <a:xfrm>
                            <a:off x="934720" y="466090"/>
                            <a:ext cx="63754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ARFCN:</w:t>
                              </w:r>
                            </w:p>
                          </w:txbxContent>
                        </wps:txbx>
                        <wps:bodyPr rot="0" vert="horz" wrap="square" lIns="91440" tIns="45720" rIns="91440" bIns="45720" anchor="t" anchorCtr="0" upright="1">
                          <a:spAutoFit/>
                        </wps:bodyPr>
                      </wps:wsp>
                      <wps:wsp>
                        <wps:cNvPr id="51" name="Text Box 2"/>
                        <wps:cNvSpPr txBox="1">
                          <a:spLocks noChangeArrowheads="1"/>
                        </wps:cNvSpPr>
                        <wps:spPr bwMode="auto">
                          <a:xfrm>
                            <a:off x="934720" y="295910"/>
                            <a:ext cx="63754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Carrier:</w:t>
                              </w:r>
                            </w:p>
                          </w:txbxContent>
                        </wps:txbx>
                        <wps:bodyPr rot="0" vert="horz" wrap="square" lIns="91440" tIns="45720" rIns="91440" bIns="45720" anchor="t" anchorCtr="0" upright="1">
                          <a:spAutoFit/>
                        </wps:bodyPr>
                      </wps:wsp>
                      <wps:wsp>
                        <wps:cNvPr id="52" name="Text Box 2"/>
                        <wps:cNvSpPr txBox="1">
                          <a:spLocks noChangeArrowheads="1"/>
                        </wps:cNvSpPr>
                        <wps:spPr bwMode="auto">
                          <a:xfrm>
                            <a:off x="1624965" y="29591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2</w:t>
                              </w:r>
                            </w:p>
                          </w:txbxContent>
                        </wps:txbx>
                        <wps:bodyPr rot="0" vert="horz" wrap="square" lIns="91440" tIns="45720" rIns="91440" bIns="45720" anchor="t" anchorCtr="0" upright="1">
                          <a:spAutoFit/>
                        </wps:bodyPr>
                      </wps:wsp>
                      <wps:wsp>
                        <wps:cNvPr id="53" name="Text Box 2"/>
                        <wps:cNvSpPr txBox="1">
                          <a:spLocks noChangeArrowheads="1"/>
                        </wps:cNvSpPr>
                        <wps:spPr bwMode="auto">
                          <a:xfrm>
                            <a:off x="1877060" y="29591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3</w:t>
                              </w:r>
                            </w:p>
                          </w:txbxContent>
                        </wps:txbx>
                        <wps:bodyPr rot="0" vert="horz" wrap="square" lIns="91440" tIns="45720" rIns="91440" bIns="45720" anchor="t" anchorCtr="0" upright="1">
                          <a:spAutoFit/>
                        </wps:bodyPr>
                      </wps:wsp>
                      <wps:wsp>
                        <wps:cNvPr id="54" name="Text Box 2"/>
                        <wps:cNvSpPr txBox="1">
                          <a:spLocks noChangeArrowheads="1"/>
                        </wps:cNvSpPr>
                        <wps:spPr bwMode="auto">
                          <a:xfrm>
                            <a:off x="3334385" y="29591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1</w:t>
                              </w:r>
                            </w:p>
                          </w:txbxContent>
                        </wps:txbx>
                        <wps:bodyPr rot="0" vert="horz" wrap="square" lIns="91440" tIns="45720" rIns="91440" bIns="45720" anchor="t" anchorCtr="0" upright="1">
                          <a:spAutoFit/>
                        </wps:bodyPr>
                      </wps:wsp>
                    </wpc:wpc>
                  </a:graphicData>
                </a:graphic>
              </wp:inline>
            </w:drawing>
          </mc:Choice>
          <mc:Fallback>
            <w:pict>
              <v:group id="Canvas 7" o:spid="_x0000_s1026" editas="canvas" style="width:413.2pt;height:194pt;mso-position-horizontal-relative:char;mso-position-vertical-relative:line" coordsize="52476,24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222XwkAAOtxAAAOAAAAZHJzL2Uyb0RvYy54bWzsXV1zozgWfd+q/Q8U724jEB9ytXuqbcdT&#10;W9WzMzXprX1WDLaZweABEju7tf997pVAAcdOxx2b2DvKQ/wBBgndezj33iPx8YftKjEeoryIs3Ro&#10;kg+WaUTpLAvjdDE0//V12gtMoyh5GvIkS6Oh+RgV5g+f/v63j5v1ILKzZZaEUW7AQdJisFkPzWVZ&#10;rgf9fjFbRitefMjWUQob51m+4iV8zBf9MOcbOPoq6duW5fU3WR6u82wWFQV8O5EbzU/i+PN5NCt/&#10;ns+LqDSSoQltK8X/XPy/w//9Tx/5YJHz9TKeVc3g39GKFY9TOKk61ISX3LjP42eHWsWzPCuyeflh&#10;lq362XwezyLRB+gNsXZ6M+bpAy9EZ2ZwdeoGwrsTHvduge1Os2mcJHA1+nD0AX6HrxsYnwg3J2l7&#10;J/mN2LfaZ7OGASzWaiiLtzXxdsnXkeh5MZj98+GX3IjDoWl7ppHyFdjRl2heGqOcz36HsQ1wGLEB&#10;sOft+pcc21qsv2Sz3wvZo8YW3K2AfYy7zU9ZCEfi92Umhm47z1dGnoGJuNTCP/EtDJGxBct2me0G&#10;YEGPQ5M5xKWuNJ1oWxoz2G4z6lHYPIPtrhXAj/HMfIAHxeas86L8McpWBr4Zmgk0v2q9OAt/+FKU&#10;uN8irDrIw99MY75KwBofeGI4lh3Y1TGrneHo9VFbg4NjY2ygSdgN0+DJAjxzVubiREWWxCEOtbhG&#10;+eJunOQGnGBo0mlARpPqFK3d8uw+DaE7fLCMeHhTvS95nMj30BBpH5FwuKon2X0Z5bfLcGPcJff5&#10;rxyGT1xW0whjvATgvdi8MAZvrC84Xv5/x+VSjD6657NW4o+qkeHJesll2x2fMVY3XXZKXH3VBvGp&#10;1TwYuKqhOITCVf/LLHYT3AS0R23vpketyaT3eTqmPW9KfHfiTMbjCfkftonQwTIOwyjFK1nDBqGv&#10;M/kKwKTDK+BoXfGiOTBT8Vf37mn8+u1myC5uwYpgPOregYdKc5f+cZeFj2D6wsjh2gNuw0Ass/w/&#10;prEBDByaxR/3PI9MI/lHCg7MCEWbLsUH6vo2fMibW+6aW3g6g0NJUzPkh3EpofZ+nceLJZyLiBFN&#10;s8/gdPO4rL1TtgtaXqGIbO354cTfCyfCks4MJ4FNGYPLKeDEYqS6EzXgxLJcDSdw/9ZwotjQXvLw&#10;jnBSbu+24MLoKhpZJP2oiQrQ3j1ERbr5eaHFsQPGHMAODS2aqbQpwhUxFYQWQfkJEh+NMMCbKtio&#10;EYbVCHNb5hzZlTHO0hRumFluEBEqVD8YpzIimm3TWxkUGWk2XvJ0EQme/fVxDWGQuM6Cf0EQJX+C&#10;vz8cKiE1r4Mj3wEyI9mM53u2vxMcwRaMi4jnBwwIJbK+w5FRnGLcxwciypG7vhjmMNcGsHt1lPPZ&#10;vxmNnpNpGUtNeLGUEUXxWEyyEvfjg9fHPxcWUzwF9W0cqEOE+lVQrL2hAl5/NAOg4h1xcgeMRd45&#10;99m1U6OBMlI+OKNdMy9wK7uG4McCwi4Mombpyq4pRI7C5rVddxErX6Vdk5fsmnZq1w51PA+DeQBl&#10;LyCOewivqR8AuEoQPpTJ0nh9shzQVdq1U9v1V4TFUbY1muQD07FGuYWv6+RPlZhVHORznmcbTCxC&#10;wqlFQmQm9/UkJLBt6kqjpr7j76ZUnMCBNKNkIrbHAklSDgN2DlTq1UQEaUJj9Op86IXxgRPmGEWK&#10;sU6bEptaI5v1pl7g9+iUuj3mW0HPImzEPIsyOpm206ZfADTeHoxgkluwP7z6h/tWpYwlirV2W8WQ&#10;ojaSeDU0IWOPeWVxez+U5VZZX2x+zZ3q130cSgUxyiM6SZOUQIdFLvZA+rVYY/p1+u7pV4deCHRA&#10;yoRYUNHB+yFAh7UbvziBzepsrIYO8LU3lSc0dFQVmldBh4p4NHQ0CsGY39yXXxVktcp7SP5w8kqw&#10;7bmOhVEqkmfLJbvkOQhEKkQkPFwS2MG3CPSxpeAAasEVJz9PJXhsuRbVlWBdCf7rVIKd/cISiJGB&#10;EZ4ZTygJfCLJB9CQQCaS5E0SlSVBAIhTJVAp8x2AnpcD8uPxRMX4Gk9kxKeVJU2BS81T6tcXQx2V&#10;yeqEr8xA1vRysHMpWhNnv9bEVvWt82nXbM8HIY9EGMaIDeRJxLl1GruJMC5IqfzTI4xVq7M0wmiE&#10;Ae3hd2jXVDJFcXyNMC3NibNfc2Kr5NP5EIYQxiASEjERsX2RlDsMMZYP9bKTkxgdFKHEXaYxRf1c&#10;k5jvJjFeTfs1xLQhRolO3rvYgyylxhvLcWQE8xQ0UUjMYI4GszA6Y6sztlAg6qzY43cKHtdS7MHS&#10;q8zYXhB0UOKBwqcdDWnoeKGWevRcFF3sOabYoyaydcI7rgY6lHTqvaEjsBzEMSAVxHMpTArbhQ5K&#10;IX2rWce++YUaOmRsJuLi00tM1KQ1DR2NOjG1L4V1NKAj8H1vt8pDLQ0dT1NbdcDSZcDyNCtNY0cT&#10;Oy5G2Qozr21P8g7qec+mIWh5mo5YADGb8NlZsoOo+qXGjiZ2KGnrz7h6h8onPy/BnFwH7wAcwFIy&#10;VS3Gc+GvHaUQaqP4XU7Jcx3vW+XeKEnidXHcpLwj1x5ho9HIrUvELUO+2rl3rV68TTCr1/N4tjLS&#10;/uWBUOMgc4zC62yVTunA7WByK2HgaiI5AGsBsd0VgnbczpIqjMPzT7TbXfS6F3Jyuqqtd3L3ux61&#10;E1V6SumJKjvRhSfCJPNApemCgIJ8siVG0J7YxSTdTm6AShREup0ncUWeqHSHwhOleni/ovnkVJTA&#10;ulawFp68JzLQOcuzP5XptSf+H3qiVgAfYKdKnyc9UUXOHdwTYX0W4j0FhY4HE6Vb90TPQg2NiAlR&#10;vfcNeZ7mplfATQXrQaTX3LQlYqOXImKjlgNOWYWMJLCeE1XbAiJbuaVne0Rm6g/HjHrNgpe05VqL&#10;cowWhaikZSf4cS1iFFxh5CJ0bMyhYkFeXLNgT1HIc3y93Mmhta61FuWsWhSiJbD7Vq93L0XH1oAO&#10;m7nPFp/W0NEupr6teqNZx1GsQ9VsNOto1JPdi9GxebBwPa5HgBNr9mCH1qJo7Hg3LYqqMmnsaGLH&#10;xejYQPhqVTo2jR3ySVXnewqM5h3H8I6nlX40djSxQ+nY3nnqjePAosUwVU/zDnhe3Nkf+aKx4yjs&#10;UJW8a8EOWNNfPFBQrOhUPf0QH1nY/Azvm89o/PQnAAAA//8DAFBLAwQUAAYACAAAACEAuS7RedkA&#10;AAAFAQAADwAAAGRycy9kb3ducmV2LnhtbEyOQUvEMBCF74L/IYzgzU2sssRu00UFQTy5dXGvaTO2&#10;xWZSmnS3/ntHL3oZeLzHN1+xXfwgjjjFPpCB65UCgdQE11NrYP/2dKVBxGTJ2SEQGvjCCNvy/Kyw&#10;uQsn2uGxSq1gCMXcGuhSGnMpY9Oht3EVRiTuPsLkbeI4tdJN9sRwP8hMqbX0tif+0NkRHztsPqvZ&#10;G1CH+eU5VvtR2+b9Dh/6+jXb1cZcXiz3GxAJl/Q3hh99VoeSneowk4tiYAbvfi93OlvfgqgN3Git&#10;QJaF/G9ffgMAAP//AwBQSwECLQAUAAYACAAAACEAtoM4kv4AAADhAQAAEwAAAAAAAAAAAAAAAAAA&#10;AAAAW0NvbnRlbnRfVHlwZXNdLnhtbFBLAQItABQABgAIAAAAIQA4/SH/1gAAAJQBAAALAAAAAAAA&#10;AAAAAAAAAC8BAABfcmVscy8ucmVsc1BLAQItABQABgAIAAAAIQC1c222XwkAAOtxAAAOAAAAAAAA&#10;AAAAAAAAAC4CAABkcnMvZTJvRG9jLnhtbFBLAQItABQABgAIAAAAIQC5LtF52QAAAAUBAAAPAAAA&#10;AAAAAAAAAAAAALkLAABkcnMvZG93bnJldi54bWxQSwUGAAAAAAQABADzAAAAv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476;height:24638;visibility:visible;mso-wrap-style:square">
                  <v:fill o:detectmouseclick="t"/>
                  <v:path o:connecttype="none"/>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8" o:spid="_x0000_s1028" type="#_x0000_t85" style="position:absolute;left:15926;top:9315;width:2946;height:50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AzgsMA&#10;AADbAAAADwAAAGRycy9kb3ducmV2LnhtbESPT4vCMBTE7wt+h/CEva2pPchSjSJCYZeFBf+A10fz&#10;bKvNS02ysX57Iyx4HGbmN8xiNZhORHK+taxgOslAEFdWt1wrOOzLj08QPiBr7CyTgjt5WC1Hbwss&#10;tL3xluIu1CJB2BeooAmhL6T0VUMG/cT2xMk7WWcwJOlqqR3eEtx0Ms+ymTTYclposKdNQ9Vl92cU&#10;lHaz3ZcuHu9X/PF9zM/x+/es1Pt4WM9BBBrCK/zf/tIK8hk8v6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AzgsMAAADbAAAADwAAAAAAAAAAAAAAAACYAgAAZHJzL2Rv&#10;d25yZXYueG1sUEsFBgAAAAAEAAQA9QAAAIgDAAAAAA==&#10;" adj="6541" strokecolor="#4f81bd" strokeweight="2pt">
                  <v:shadow on="t" color="black" opacity="24903f" origin=",.5" offset="0,.55556mm"/>
                </v:shape>
                <v:shape id="Left Bracket 9" o:spid="_x0000_s1029" type="#_x0000_t85" style="position:absolute;left:18249;top:9309;width:2940;height:50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yWGcMA&#10;AADbAAAADwAAAGRycy9kb3ducmV2LnhtbESPT2sCMRTE7wW/Q3hCbzXrHmpZjSLCQqVQ8A94fWye&#10;u6ubl20S4/rtTaHQ4zAzv2EWq8F0IpLzrWUF00kGgriyuuVawfFQvn2A8AFZY2eZFDzIw2o5ellg&#10;oe2ddxT3oRYJwr5ABU0IfSGlrxoy6Ce2J07e2TqDIUlXS+3wnuCmk3mWvUuDLaeFBnvaNFRd9zej&#10;oLSb3aF08fT4wS/fx/wSt98XpV7Hw3oOItAQ/sN/7U+tIJ/B75f0A+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yWGcMAAADbAAAADwAAAAAAAAAAAAAAAACYAgAAZHJzL2Rv&#10;d25yZXYueG1sUEsFBgAAAAAEAAQA9QAAAIgDAAAAAA==&#10;" adj="6541" strokecolor="#4f81bd" strokeweight="2pt">
                  <v:shadow on="t" color="black" opacity="24903f" origin=",.5" offset="0,.55556mm"/>
                  <v:textbox>
                    <w:txbxContent>
                      <w:p w:rsidR="005A31C6" w:rsidRDefault="005A31C6" w:rsidP="009974D2"/>
                    </w:txbxContent>
                  </v:textbox>
                </v:shape>
                <v:shape id="Left Bracket 10" o:spid="_x0000_s1030" type="#_x0000_t85" style="position:absolute;left:32899;top:9309;width:2940;height:50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MCa78A&#10;AADbAAAADwAAAGRycy9kb3ducmV2LnhtbERPy4rCMBTdC/MP4Q6403S6GKQaRYSCMjDgA9xemmtb&#10;bW46SSbWvzcLweXhvBerwXQikvOtZQVf0wwEcWV1y7WC07GczED4gKyxs0wKHuRhtfwYLbDQ9s57&#10;iodQixTCvkAFTQh9IaWvGjLop7YnTtzFOoMhQVdL7fCewk0n8yz7lgZbTg0N9rRpqLod/o2C0m72&#10;x9LF8+MPf3wf82vc/V6VGn8O6zmIQEN4i1/urVaQp7HpS/oB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UwJrvwAAANsAAAAPAAAAAAAAAAAAAAAAAJgCAABkcnMvZG93bnJl&#10;di54bWxQSwUGAAAAAAQABAD1AAAAhAMAAAAA&#10;" adj="6541" strokecolor="#4f81bd" strokeweight="2pt">
                  <v:shadow on="t" color="black" opacity="24903f" origin=",.5" offset="0,.55556mm"/>
                  <v:textbox>
                    <w:txbxContent>
                      <w:p w:rsidR="005A31C6" w:rsidRDefault="005A31C6" w:rsidP="009974D2"/>
                    </w:txbxContent>
                  </v:textbox>
                </v:shape>
                <v:line id="Straight Connector 12" o:spid="_x0000_s1031" style="position:absolute;visibility:visible;mso-wrap-style:square" from="17399,6762" to="17399,23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ThjMEAAADbAAAADwAAAGRycy9kb3ducmV2LnhtbESPzarCMBSE94LvEI7gTlNdXK7VKCpe&#10;0I3gz6LLQ3Nsq81JaWJb395cEFwOM/MNs1h1phQN1a6wrGAyjkAQp1YXnCm4Xv5GvyCcR9ZYWiYF&#10;L3KwWvZ7C4y1bflEzdlnIkDYxagg976KpXRpTgbd2FbEwbvZ2qAPss6krrENcFPKaRT9SIMFh4Uc&#10;K9rmlD7OT6OAjtfktdndpW0PTZX4hPaET6WGg249B+Gp89/wp73XCqYz+P8SfoBc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pOGMwQAAANsAAAAPAAAAAAAAAAAAAAAA&#10;AKECAABkcnMvZG93bnJldi54bWxQSwUGAAAAAAQABAD5AAAAjwMAAAAA&#10;" strokecolor="#4a7ebb">
                  <v:stroke dashstyle="1 1"/>
                </v:line>
                <v:line id="Straight Connector 13" o:spid="_x0000_s1032" style="position:absolute;visibility:visible;mso-wrap-style:square" from="19685,7200" to="19685,23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fezL4AAADbAAAADwAAAGRycy9kb3ducmV2LnhtbERPTYvCMBC9C/6HMII3TV1BpBpFxQX3&#10;Iqg99Dg0Y1ttJqWJbf33m4Pg8fG+19veVKKlxpWWFcymEQjizOqScwXJ7XeyBOE8ssbKMil4k4Pt&#10;ZjhYY6xtxxdqrz4XIYRdjAoK7+tYSpcVZNBNbU0cuLttDPoAm1zqBrsQbir5E0ULabDk0FBgTYeC&#10;suf1ZRTQOUnf++ND2u6vrVOf0onwpdR41O9WIDz1/iv+uE9awTysD1/CD5Cb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R97MvgAAANsAAAAPAAAAAAAAAAAAAAAAAKEC&#10;AABkcnMvZG93bnJldi54bWxQSwUGAAAAAAQABAD5AAAAjAMAAAAA&#10;" strokecolor="#4a7ebb">
                  <v:stroke dashstyle="1 1"/>
                </v:line>
                <v:line id="Straight Connector 14" o:spid="_x0000_s1033" style="position:absolute;visibility:visible;mso-wrap-style:square" from="34366,6813" to="34366,23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t7V8EAAADbAAAADwAAAGRycy9kb3ducmV2LnhtbESPzarCMBSE9xd8h3AEd9fUK4hUo6hc&#10;QTeCP4suD82xrTYnpYltfXsjCC6HmfmGmS87U4qGaldYVjAaRiCIU6sLzhRcztvfKQjnkTWWlknB&#10;kxwsF72fOcbatnyk5uQzESDsYlSQe1/FUro0J4NuaCvi4F1tbdAHWWdS19gGuCnlXxRNpMGCw0KO&#10;FW1ySu+nh1FAh0vyXP/fpG33TZX4hHaED6UG/W41A+Gp89/wp73TCsYjeH8JP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C3tXwQAAANsAAAAPAAAAAAAAAAAAAAAA&#10;AKECAABkcnMvZG93bnJldi54bWxQSwUGAAAAAAQABAD5AAAAjwMAAAAA&#10;" strokecolor="#4a7ebb">
                  <v:stroke dashstyle="1 1"/>
                </v:line>
                <v:shapetype id="_x0000_t202" coordsize="21600,21600" o:spt="202" path="m,l,21600r21600,l21600,xe">
                  <v:stroke joinstyle="miter"/>
                  <v:path gradientshapeok="t" o:connecttype="rect"/>
                </v:shapetype>
                <v:shape id="Text Box 2" o:spid="_x0000_s1034" type="#_x0000_t202" style="position:absolute;left:18224;top:4737;width:3835;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lL8EA&#10;AADbAAAADwAAAGRycy9kb3ducmV2LnhtbESPQWvCQBSE7wX/w/IK3upGp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pS/BAAAA2wAAAA8AAAAAAAAAAAAAAAAAmAIAAGRycy9kb3du&#10;cmV2LnhtbFBLBQYAAAAABAAEAPUAAACGAwAAAAA=&#10;" filled="f" stroked="f">
                  <v:textbox style="mso-fit-shape-to-text:t">
                    <w:txbxContent>
                      <w:p w:rsidR="005A31C6" w:rsidRPr="00233DA4" w:rsidRDefault="005A31C6" w:rsidP="009974D2">
                        <w:pPr>
                          <w:pStyle w:val="NormalWeb"/>
                          <w:spacing w:before="0" w:beforeAutospacing="0" w:after="0" w:afterAutospacing="0"/>
                          <w:rPr>
                            <w:color w:val="1F497D"/>
                            <w:sz w:val="20"/>
                            <w:szCs w:val="20"/>
                            <w:lang w:val="sv-SE"/>
                          </w:rPr>
                        </w:pPr>
                        <w:r w:rsidRPr="00233DA4">
                          <w:rPr>
                            <w:color w:val="1F497D"/>
                            <w:sz w:val="20"/>
                            <w:szCs w:val="20"/>
                            <w:lang w:val="sv-SE"/>
                          </w:rPr>
                          <w:t>40</w:t>
                        </w:r>
                      </w:p>
                    </w:txbxContent>
                  </v:textbox>
                </v:shape>
                <v:shape id="Text Box 2" o:spid="_x0000_s1035" type="#_x0000_t202" style="position:absolute;left:32810;top:4730;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5A31C6" w:rsidRPr="00233DA4" w:rsidRDefault="005A31C6" w:rsidP="009974D2">
                        <w:pPr>
                          <w:pStyle w:val="NormalWeb"/>
                          <w:spacing w:before="0" w:beforeAutospacing="0" w:after="0" w:afterAutospacing="0"/>
                          <w:rPr>
                            <w:color w:val="1F497D"/>
                            <w:lang w:val="sv-SE"/>
                          </w:rPr>
                        </w:pPr>
                        <w:r w:rsidRPr="00233DA4">
                          <w:rPr>
                            <w:color w:val="1F497D"/>
                            <w:sz w:val="20"/>
                            <w:szCs w:val="20"/>
                            <w:lang w:val="sv-SE"/>
                          </w:rPr>
                          <w:t>70</w:t>
                        </w:r>
                      </w:p>
                    </w:txbxContent>
                  </v:textbox>
                </v:shape>
                <v:shape id="Left Bracket 15" o:spid="_x0000_s1036" type="#_x0000_t85" style="position:absolute;left:26530;top:6051;width:889;height:1518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hf5cUA&#10;AADbAAAADwAAAGRycy9kb3ducmV2LnhtbESPT2sCMRTE74V+h/AKvUhNqlTK1ihSkXqS+odCb4/N&#10;625w87Ik0V2/vRGEHoeZ+Q0znfeuEWcK0XrW8DpUIIhLbyxXGg771cs7iJiQDTaeScOFIsxnjw9T&#10;LIzveEvnXapEhnAsUEOdUltIGcuaHMahb4mz9+eDw5RlqKQJ2GW4a+RIqYl0aDkv1NjSZ03lcXdy&#10;GsLlNFDHhfqym24Qfuzv96hbVlo/P/WLDxCJ+vQfvrfXRsP4DW5f8g+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2F/lxQAAANsAAAAPAAAAAAAAAAAAAAAAAJgCAABkcnMv&#10;ZG93bnJldi54bWxQSwUGAAAAAAQABAD1AAAAigMAAAAA&#10;" adj="105" strokecolor="#c0504d" strokeweight="2pt">
                  <v:shadow on="t" color="black" opacity="24903f" origin=",.5" offset="0,.55556mm"/>
                </v:shape>
                <v:shape id="Left Bracket 20" o:spid="_x0000_s1037" type="#_x0000_t85" style="position:absolute;left:24187;top:8108;width:882;height:149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3U68MA&#10;AADbAAAADwAAAGRycy9kb3ducmV2LnhtbESPQWvCQBSE7wX/w/KE3upGS4NEVxGpIL01UfD4zD6z&#10;wezbNLvG2F/fLRR6HGbmG2a5Hmwjeup87VjBdJKAIC6drrlScCh2L3MQPiBrbByTggd5WK9GT0vM&#10;tLvzJ/V5qESEsM9QgQmhzaT0pSGLfuJa4uhdXGcxRNlVUnd4j3DbyFmSpNJizXHBYEtbQ+U1v1kF&#10;p/zrPPTTvKD34+PbpG8f14JQqefxsFmACDSE//Bfe68VvKbw+yX+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3U68MAAADbAAAADwAAAAAAAAAAAAAAAACYAgAAZHJzL2Rv&#10;d25yZXYueG1sUEsFBgAAAAAEAAQA9QAAAIgDAAAAAA==&#10;" adj="106" strokecolor="#c0504d" strokeweight="2pt">
                  <v:shadow on="t" color="black" opacity="24903f" origin=",.5" offset="0,.55556mm"/>
                  <v:textbox>
                    <w:txbxContent>
                      <w:p w:rsidR="005A31C6" w:rsidRDefault="005A31C6" w:rsidP="009974D2"/>
                    </w:txbxContent>
                  </v:textbox>
                </v:shape>
                <v:shape id="Left Bracket 21" o:spid="_x0000_s1038" type="#_x0000_t85" style="position:absolute;left:26713;top:9912;width:883;height:153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yFcEA&#10;AADbAAAADwAAAGRycy9kb3ducmV2LnhtbESP0YrCMBRE3wX/IVzBF9FUBStdo4io+KjVD7g017Zr&#10;c1OaaOvfG2FhH4eZOcOsNp2pxIsaV1pWMJ1EIIgzq0vOFdyuh/EShPPIGivLpOBNDjbrfm+FibYt&#10;X+iV+lwECLsEFRTe14mULivIoJvYmjh4d9sY9EE2udQNtgFuKjmLooU0WHJYKLCmXUHZI30aBac4&#10;bt87Fz3w93heztvRvjbnm1LDQbf9AeGp8//hv/ZJK5jH8P0SfoBc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2chXBAAAA2wAAAA8AAAAAAAAAAAAAAAAAmAIAAGRycy9kb3du&#10;cmV2LnhtbFBLBQYAAAAABAAEAPUAAACGAwAAAAA=&#10;" adj="103" strokecolor="#c0504d" strokeweight="2pt">
                  <v:shadow on="t" color="black" opacity="24903f" origin=",.5" offset="0,.55556mm"/>
                  <v:textbox>
                    <w:txbxContent>
                      <w:p w:rsidR="005A31C6" w:rsidRDefault="005A31C6" w:rsidP="009974D2"/>
                    </w:txbxContent>
                  </v:textbox>
                </v:shape>
                <v:shape id="Left Bracket 22" o:spid="_x0000_s1039" type="#_x0000_t85" style="position:absolute;left:11994;top:12796;width:883;height:150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we8EA&#10;AADbAAAADwAAAGRycy9kb3ducmV2LnhtbERPy2oCMRTdF/yHcIVuRJMqFJkaRZTSrsRHKbi7TG5n&#10;gpObIYnO+PfNQnB5OO/FqneNuFGI1rOGt4kCQVx6Y7nS8HP6HM9BxIRssPFMGu4UYbUcvCywML7j&#10;A92OqRI5hGOBGuqU2kLKWNbkME58S5y5Px8cpgxDJU3ALoe7Rk6VepcOLeeGGlva1FRejlenIdyv&#10;I3VZqy+760bh1573025baf067NcfIBL16Sl+uL+Nhlkem7/kHy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8HvBAAAA2wAAAA8AAAAAAAAAAAAAAAAAmAIAAGRycy9kb3du&#10;cmV2LnhtbFBLBQYAAAAABAAEAPUAAACGAwAAAAA=&#10;" adj="105" strokecolor="#c0504d" strokeweight="2pt">
                  <v:shadow on="t" color="black" opacity="24903f" origin=",.5" offset="0,.55556mm"/>
                  <v:textbox>
                    <w:txbxContent>
                      <w:p w:rsidR="005A31C6" w:rsidRDefault="005A31C6" w:rsidP="009974D2"/>
                    </w:txbxContent>
                  </v:textbox>
                </v:shape>
                <v:shape id="Text Box 2" o:spid="_x0000_s1040" type="#_x0000_t202" style="position:absolute;left:1797;top:12033;width:405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1</w:t>
                        </w:r>
                      </w:p>
                    </w:txbxContent>
                  </v:textbox>
                </v:shape>
                <v:shape id="Text Box 2" o:spid="_x0000_s1041" type="#_x0000_t202" style="position:absolute;left:1797;top:14166;width:4051;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2</w:t>
                        </w:r>
                      </w:p>
                    </w:txbxContent>
                  </v:textbox>
                </v:shape>
                <v:shape id="Text Box 2" o:spid="_x0000_s1042" type="#_x0000_t202" style="position:absolute;left:1803;top:16541;width:4045;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3</w:t>
                        </w:r>
                      </w:p>
                    </w:txbxContent>
                  </v:textbox>
                </v:shape>
                <v:shape id="Text Box 2" o:spid="_x0000_s1043" type="#_x0000_t202" style="position:absolute;left:1803;top:18776;width:4045;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rsidR="005A31C6" w:rsidRPr="004F57CD" w:rsidRDefault="005A31C6" w:rsidP="009974D2">
                        <w:pPr>
                          <w:pStyle w:val="NormalWeb"/>
                          <w:spacing w:before="0" w:beforeAutospacing="0" w:after="0" w:afterAutospacing="0"/>
                          <w:rPr>
                            <w:lang w:val="sv-SE"/>
                          </w:rPr>
                        </w:pPr>
                        <w:r>
                          <w:rPr>
                            <w:color w:val="1F497D"/>
                            <w:sz w:val="20"/>
                            <w:szCs w:val="20"/>
                            <w:lang w:val="sv-SE"/>
                          </w:rPr>
                          <w:t>4</w:t>
                        </w:r>
                      </w:p>
                    </w:txbxContent>
                  </v:textbox>
                </v:shape>
                <v:shape id="Text Box 2" o:spid="_x0000_s1044" type="#_x0000_t202" style="position:absolute;left:15722;top:4660;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35</w:t>
                        </w:r>
                      </w:p>
                    </w:txbxContent>
                  </v:textbox>
                </v:shape>
                <v:oval id="Oval 6" o:spid="_x0000_s1045" style="position:absolute;left:33820;top:12655;width:1428;height:1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fpYcYA&#10;AADbAAAADwAAAGRycy9kb3ducmV2LnhtbESP3UrEMBSE7wXfIRzBOzetVldr06KyCwsrstbfy0Nz&#10;bIvNSW3itn17IwheDjPzDZMVk+nEngbXWlYQLyIQxJXVLdcKnp/WJ5cgnEfW2FkmBTM5KPLDgwxT&#10;bUd+pH3paxEg7FJU0Hjfp1K6qiGDbmF74uB92MGgD3KopR5wDHDTydMoupAGWw4LDfZ011D1WX4b&#10;Be9fZn5dbW/n6nzztvP3Dy9Xy7NYqeOj6eYahKfJ/4f/2hutIEng90v4ATL/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fpYcYAAADbAAAADwAAAAAAAAAAAAAAAACYAgAAZHJz&#10;L2Rvd25yZXYueG1sUEsFBgAAAAAEAAQA9QAAAIsDAAAAAA==&#10;" filled="f" strokecolor="#9bbb59" strokeweight="2pt"/>
                <v:oval id="Oval 28" o:spid="_x0000_s1046" style="position:absolute;left:16719;top:14649;width:1429;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tM+scA&#10;AADbAAAADwAAAGRycy9kb3ducmV2LnhtbESPQWvCQBSE74L/YXmCN91otbapq7SiIFiKta32+Mg+&#10;k9Ds25jdavLvXaHQ4zAz3zDTeW0KcabK5ZYVDPoRCOLE6pxTBZ8fq94DCOeRNRaWSUFDDuazdmuK&#10;sbYXfqfzzqciQNjFqCDzvoyldElGBl3flsTBO9rKoA+ySqWu8BLgppDDKLqXBnMOCxmWtMgo+dn9&#10;GgXfJ9Psl5uXJhmvD1v/+vb1OLkbKNXt1M9PIDzV/j/8115rBaMx3L6EH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bTPrHAAAA2wAAAA8AAAAAAAAAAAAAAAAAmAIAAGRy&#10;cy9kb3ducmV2LnhtbFBLBQYAAAAABAAEAPUAAACMAwAAAAA=&#10;" filled="f" strokecolor="#9bbb59" strokeweight="2pt">
                  <v:textbox>
                    <w:txbxContent>
                      <w:p w:rsidR="005A31C6" w:rsidRDefault="005A31C6" w:rsidP="009974D2">
                        <w:pPr>
                          <w:rPr>
                            <w:rFonts w:eastAsia="Times New Roman"/>
                          </w:rPr>
                        </w:pPr>
                      </w:p>
                    </w:txbxContent>
                  </v:textbox>
                </v:oval>
                <v:oval id="Oval 29" o:spid="_x0000_s1047" style="position:absolute;left:18948;top:16884;width:1429;height:1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nSjcgA&#10;AADbAAAADwAAAGRycy9kb3ducmV2LnhtbESP3UrDQBSE7wu+w3IE79pN/Glrmm1RUSi0SJtW7eUh&#10;e0yC2bMxu7bJ23cFwcthZr5h0kVnanGk1lWWFcSjCARxbnXFhYL97mU4BeE8ssbaMinoycFifjFI&#10;MdH2xFs6Zr4QAcIuQQWl900ipctLMuhGtiEO3qdtDfog20LqFk8Bbmp5HUVjabDisFBiQ08l5V/Z&#10;j1Fw+Db9+/Pqsc/vlh8bv359u5/cxEpdXXYPMxCeOv8f/msvtYLbMfx+CT9A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TSdKNyAAAANsAAAAPAAAAAAAAAAAAAAAAAJgCAABk&#10;cnMvZG93bnJldi54bWxQSwUGAAAAAAQABAD1AAAAjQMAAAAA&#10;" filled="f" strokecolor="#9bbb59" strokeweight="2pt">
                  <v:textbox>
                    <w:txbxContent>
                      <w:p w:rsidR="005A31C6" w:rsidRDefault="005A31C6" w:rsidP="009974D2">
                        <w:pPr>
                          <w:rPr>
                            <w:rFonts w:eastAsia="Times New Roman"/>
                          </w:rPr>
                        </w:pPr>
                      </w:p>
                    </w:txbxContent>
                  </v:textbox>
                </v:oval>
                <v:oval id="Oval 30" o:spid="_x0000_s1048" style="position:absolute;left:19100;top:19418;width:1429;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V3FsYA&#10;AADbAAAADwAAAGRycy9kb3ducmV2LnhtbESP3UrEMBSE7wXfIRzBO5tWV1dr06KywsKKrPX38tAc&#10;22JzUpu4bd/eCMJeDjPzDZMVk+nEjgbXWlaQRDEI4srqlmsFL8/3J5cgnEfW2FkmBTM5KPLDgwxT&#10;bUd+ol3paxEg7FJU0Hjfp1K6qiGDLrI9cfA+7WDQBznUUg84Brjp5GkcX0iDLYeFBnu6a6j6Kn+M&#10;go9vM7+tNrdzdb5+3/qHx9er5Vmi1PHRdHMNwtPk9+H/9lorWCzh70v4AT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V3FsYAAADbAAAADwAAAAAAAAAAAAAAAACYAgAAZHJz&#10;L2Rvd25yZXYueG1sUEsFBgAAAAAEAAQA9QAAAIsDAAAAAA==&#10;" filled="f" strokecolor="#9bbb59" strokeweight="2pt">
                  <v:textbox>
                    <w:txbxContent>
                      <w:p w:rsidR="005A31C6" w:rsidRDefault="005A31C6" w:rsidP="009974D2">
                        <w:pPr>
                          <w:rPr>
                            <w:rFonts w:eastAsia="Times New Roman"/>
                          </w:rPr>
                        </w:pPr>
                      </w:p>
                    </w:txbxContent>
                  </v:textbox>
                </v:oval>
                <v:oval id="Oval 31" o:spid="_x0000_s1049" style="position:absolute;left:39916;top:12636;width:603;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rjZMMA&#10;AADbAAAADwAAAGRycy9kb3ducmV2LnhtbERPy2rCQBTdC/2H4Ra604mtVk0dpS0VBIv4tstL5jYJ&#10;zdxJM6Mmf+8sBJeH8x5Pa1OIM1Uut6yg24lAECdW55wq2G1n7SEI55E1FpZJQUMOppOH1hhjbS+8&#10;pvPGpyKEsItRQeZ9GUvpkowMuo4tiQP3ayuDPsAqlbrCSwg3hXyOoldpMOfQkGFJnxklf5uTUfDz&#10;b5rD1+KjSfrz48p/L/ejwUtXqafH+v0NhKfa38U391wr6IWx4Uv4AXJ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rjZMMAAADbAAAADwAAAAAAAAAAAAAAAACYAgAAZHJzL2Rv&#10;d25yZXYueG1sUEsFBgAAAAAEAAQA9QAAAIgDAAAAAA==&#10;" filled="f" strokecolor="#9bbb59" strokeweight="2pt">
                  <v:textbox>
                    <w:txbxContent>
                      <w:p w:rsidR="005A31C6" w:rsidRDefault="005A31C6" w:rsidP="009974D2">
                        <w:pPr>
                          <w:rPr>
                            <w:rFonts w:eastAsia="Times New Roman"/>
                          </w:rPr>
                        </w:pPr>
                      </w:p>
                    </w:txbxContent>
                  </v:textbox>
                </v:oval>
                <v:shape id="Text Box 2" o:spid="_x0000_s1050" type="#_x0000_t202" style="position:absolute;left:40316;top:11804;width:12084;height:6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5A31C6" w:rsidRPr="00A2501C" w:rsidRDefault="005A31C6" w:rsidP="009974D2">
                        <w:pPr>
                          <w:pStyle w:val="NormalWeb"/>
                          <w:spacing w:before="0" w:beforeAutospacing="0" w:after="0" w:afterAutospacing="0"/>
                        </w:pPr>
                        <w:r w:rsidRPr="00233DA4">
                          <w:rPr>
                            <w:color w:val="1F497D"/>
                            <w:sz w:val="20"/>
                            <w:szCs w:val="20"/>
                          </w:rPr>
                          <w:t>Carrier determining the band edge of the IBW</w:t>
                        </w:r>
                      </w:p>
                    </w:txbxContent>
                  </v:textbox>
                </v:shape>
                <v:shape id="Text Box 2" o:spid="_x0000_s1051" type="#_x0000_t202" style="position:absolute;left:9347;top:4660;width:6375;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ARFCN:</w:t>
                        </w:r>
                      </w:p>
                    </w:txbxContent>
                  </v:textbox>
                </v:shape>
                <v:shape id="Text Box 2" o:spid="_x0000_s1052" type="#_x0000_t202" style="position:absolute;left:9347;top:2959;width:6375;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Carrier:</w:t>
                        </w:r>
                      </w:p>
                    </w:txbxContent>
                  </v:textbox>
                </v:shape>
                <v:shape id="Text Box 2" o:spid="_x0000_s1053" type="#_x0000_t202" style="position:absolute;left:16249;top:2959;width:3829;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2</w:t>
                        </w:r>
                      </w:p>
                    </w:txbxContent>
                  </v:textbox>
                </v:shape>
                <v:shape id="Text Box 2" o:spid="_x0000_s1054" type="#_x0000_t202" style="position:absolute;left:18770;top:2959;width:3829;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3</w:t>
                        </w:r>
                      </w:p>
                    </w:txbxContent>
                  </v:textbox>
                </v:shape>
                <v:shape id="Text Box 2" o:spid="_x0000_s1055" type="#_x0000_t202" style="position:absolute;left:33343;top:2959;width:3829;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Y+8EA&#10;AADbAAAADwAAAGRycy9kb3ducmV2LnhtbESPQWvCQBSE7wX/w/IKvdWNo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S2PvBAAAA2wAAAA8AAAAAAAAAAAAAAAAAmAIAAGRycy9kb3du&#10;cmV2LnhtbFBLBQYAAAAABAAEAPUAAACGAwAAAAA=&#10;" filled="f" stroked="f">
                  <v:textbox style="mso-fit-shape-to-text:t">
                    <w:txbxContent>
                      <w:p w:rsidR="005A31C6" w:rsidRPr="00FB4329" w:rsidRDefault="005A31C6" w:rsidP="009974D2">
                        <w:pPr>
                          <w:pStyle w:val="NormalWeb"/>
                          <w:spacing w:before="0" w:beforeAutospacing="0" w:after="0" w:afterAutospacing="0"/>
                          <w:rPr>
                            <w:lang w:val="sv-SE"/>
                          </w:rPr>
                        </w:pPr>
                        <w:r>
                          <w:rPr>
                            <w:color w:val="1F497D"/>
                            <w:sz w:val="20"/>
                            <w:szCs w:val="20"/>
                            <w:lang w:val="sv-SE"/>
                          </w:rPr>
                          <w:t>1</w:t>
                        </w:r>
                      </w:p>
                    </w:txbxContent>
                  </v:textbox>
                </v:shape>
                <w10:anchorlock/>
              </v:group>
            </w:pict>
          </mc:Fallback>
        </mc:AlternateContent>
      </w:r>
    </w:p>
    <w:p w:rsidR="00C97052" w:rsidRDefault="004F57CD" w:rsidP="004F57CD">
      <w:pPr>
        <w:pStyle w:val="Caption"/>
        <w:rPr>
          <w:color w:val="FF0000"/>
        </w:rPr>
      </w:pPr>
      <w:proofErr w:type="gramStart"/>
      <w:r>
        <w:t xml:space="preserve">Figure </w:t>
      </w:r>
      <w:r w:rsidR="00990BBC">
        <w:fldChar w:fldCharType="begin"/>
      </w:r>
      <w:r w:rsidR="00990BBC">
        <w:instrText xml:space="preserve"> SEQ Figure \* ARABIC </w:instrText>
      </w:r>
      <w:r w:rsidR="00990BBC">
        <w:fldChar w:fldCharType="separate"/>
      </w:r>
      <w:r w:rsidR="00CD046F">
        <w:rPr>
          <w:noProof/>
        </w:rPr>
        <w:t>2</w:t>
      </w:r>
      <w:r w:rsidR="00990BBC">
        <w:rPr>
          <w:noProof/>
        </w:rPr>
        <w:fldChar w:fldCharType="end"/>
      </w:r>
      <w:r>
        <w:t>.</w:t>
      </w:r>
      <w:proofErr w:type="gramEnd"/>
      <w:r>
        <w:t xml:space="preserve"> </w:t>
      </w:r>
      <w:r w:rsidR="001D49CD">
        <w:t xml:space="preserve">Placement of IBW when using different carriers as bandwidth </w:t>
      </w:r>
      <w:proofErr w:type="gramStart"/>
      <w:r w:rsidR="001D49CD">
        <w:t>edge</w:t>
      </w:r>
      <w:r w:rsidR="00DE0B4D">
        <w:t>,</w:t>
      </w:r>
      <w:proofErr w:type="gramEnd"/>
      <w:r w:rsidR="00DE0B4D">
        <w:t xml:space="preserve"> third burst</w:t>
      </w:r>
      <w:r w:rsidR="001D49CD">
        <w:t>.</w:t>
      </w:r>
    </w:p>
    <w:p w:rsidR="004F57CD" w:rsidRPr="006E072A" w:rsidRDefault="004F1B0D" w:rsidP="007908BC">
      <w:pPr>
        <w:pStyle w:val="BodyText"/>
      </w:pPr>
      <w:r w:rsidRPr="0040568C">
        <w:rPr>
          <w:b/>
        </w:rPr>
        <w:t>4</w:t>
      </w:r>
      <w:r w:rsidRPr="0040568C">
        <w:rPr>
          <w:b/>
          <w:vertAlign w:val="superscript"/>
        </w:rPr>
        <w:t>th</w:t>
      </w:r>
      <w:r>
        <w:t xml:space="preserve"> - </w:t>
      </w:r>
      <w:r w:rsidR="00717A09" w:rsidRPr="006E072A">
        <w:t>To determine the unique number for each carrier configuration a simple mapping to binary numbers, converted to decimal is done, illustrated by the table below</w:t>
      </w:r>
    </w:p>
    <w:p w:rsidR="00E0554D" w:rsidRDefault="00E0554D" w:rsidP="00A2501C">
      <w:pPr>
        <w:pStyle w:val="Caption"/>
        <w:keepNext/>
        <w:rPr>
          <w:color w:val="FF0000"/>
        </w:rPr>
      </w:pPr>
      <w:proofErr w:type="gramStart"/>
      <w:r>
        <w:t xml:space="preserve">Table </w:t>
      </w:r>
      <w:r w:rsidR="00990BBC">
        <w:fldChar w:fldCharType="begin"/>
      </w:r>
      <w:r w:rsidR="00990BBC">
        <w:instrText xml:space="preserve"> SEQ Table \* ARABIC </w:instrText>
      </w:r>
      <w:r w:rsidR="00990BBC">
        <w:fldChar w:fldCharType="separate"/>
      </w:r>
      <w:r w:rsidR="004240E2">
        <w:rPr>
          <w:noProof/>
        </w:rPr>
        <w:t>3</w:t>
      </w:r>
      <w:r w:rsidR="00990BBC">
        <w:rPr>
          <w:noProof/>
        </w:rPr>
        <w:fldChar w:fldCharType="end"/>
      </w:r>
      <w:r>
        <w:t>.</w:t>
      </w:r>
      <w:proofErr w:type="gramEnd"/>
      <w:r>
        <w:t xml:space="preserve"> </w:t>
      </w:r>
      <w:r w:rsidR="001D49CD">
        <w:t xml:space="preserve">Mapping of </w:t>
      </w:r>
      <w:proofErr w:type="gramStart"/>
      <w:r w:rsidR="001D49CD">
        <w:t>configurations</w:t>
      </w:r>
      <w:r w:rsidR="00DE0B4D">
        <w:t>,</w:t>
      </w:r>
      <w:proofErr w:type="gramEnd"/>
      <w:r w:rsidR="00DE0B4D">
        <w:t xml:space="preserve"> third burst</w:t>
      </w:r>
      <w:r w:rsidR="001D49CD">
        <w:t>.</w:t>
      </w:r>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789"/>
        <w:gridCol w:w="1027"/>
        <w:gridCol w:w="1072"/>
        <w:gridCol w:w="1561"/>
      </w:tblGrid>
      <w:tr w:rsidR="00A202BC" w:rsidRPr="00233DA4" w:rsidTr="00233DA4">
        <w:trPr>
          <w:jc w:val="center"/>
        </w:trPr>
        <w:tc>
          <w:tcPr>
            <w:tcW w:w="789" w:type="dxa"/>
            <w:tcBorders>
              <w:top w:val="single" w:sz="8" w:space="0" w:color="FFFFFF"/>
              <w:left w:val="single" w:sz="8" w:space="0" w:color="FFFFFF"/>
              <w:bottom w:val="single" w:sz="24" w:space="0" w:color="FFFFFF"/>
              <w:right w:val="single" w:sz="8" w:space="0" w:color="FFFFFF"/>
            </w:tcBorders>
            <w:shd w:val="clear" w:color="auto" w:fill="4F81BD"/>
          </w:tcPr>
          <w:p w:rsidR="00E0554D" w:rsidRPr="00233DA4" w:rsidRDefault="00E0554D" w:rsidP="00233DA4">
            <w:pPr>
              <w:keepNext/>
              <w:spacing w:after="60"/>
              <w:jc w:val="center"/>
              <w:rPr>
                <w:b/>
                <w:bCs/>
                <w:color w:val="FFFFFF"/>
                <w:sz w:val="20"/>
                <w:szCs w:val="20"/>
              </w:rPr>
            </w:pPr>
            <w:r w:rsidRPr="00233DA4">
              <w:rPr>
                <w:b/>
                <w:bCs/>
                <w:color w:val="FFFFFF"/>
                <w:sz w:val="20"/>
                <w:szCs w:val="20"/>
              </w:rPr>
              <w:t>Conf.</w:t>
            </w:r>
          </w:p>
        </w:tc>
        <w:tc>
          <w:tcPr>
            <w:tcW w:w="1027" w:type="dxa"/>
            <w:tcBorders>
              <w:top w:val="single" w:sz="8" w:space="0" w:color="FFFFFF"/>
              <w:left w:val="single" w:sz="8" w:space="0" w:color="FFFFFF"/>
              <w:bottom w:val="single" w:sz="24" w:space="0" w:color="FFFFFF"/>
              <w:right w:val="single" w:sz="8" w:space="0" w:color="FFFFFF"/>
            </w:tcBorders>
            <w:shd w:val="clear" w:color="auto" w:fill="4F81BD"/>
          </w:tcPr>
          <w:p w:rsidR="00E0554D" w:rsidRPr="00233DA4" w:rsidRDefault="00E0554D" w:rsidP="00233DA4">
            <w:pPr>
              <w:keepNext/>
              <w:spacing w:after="60"/>
              <w:jc w:val="center"/>
              <w:rPr>
                <w:b/>
                <w:bCs/>
                <w:color w:val="FFFFFF"/>
                <w:sz w:val="20"/>
                <w:szCs w:val="20"/>
              </w:rPr>
            </w:pPr>
            <w:r w:rsidRPr="00233DA4">
              <w:rPr>
                <w:b/>
                <w:bCs/>
                <w:color w:val="FFFFFF"/>
                <w:sz w:val="20"/>
                <w:szCs w:val="20"/>
              </w:rPr>
              <w:t>#Carr.</w:t>
            </w:r>
          </w:p>
          <w:p w:rsidR="00E0554D" w:rsidRPr="00233DA4" w:rsidRDefault="00E0554D" w:rsidP="00233DA4">
            <w:pPr>
              <w:keepNext/>
              <w:spacing w:after="60"/>
              <w:jc w:val="center"/>
              <w:rPr>
                <w:b/>
                <w:bCs/>
                <w:color w:val="FFFFFF"/>
                <w:sz w:val="20"/>
                <w:szCs w:val="20"/>
              </w:rPr>
            </w:pPr>
            <w:r w:rsidRPr="00233DA4">
              <w:rPr>
                <w:b/>
                <w:bCs/>
                <w:color w:val="FFFFFF"/>
                <w:sz w:val="20"/>
                <w:szCs w:val="20"/>
              </w:rPr>
              <w:t>received</w:t>
            </w:r>
          </w:p>
        </w:tc>
        <w:tc>
          <w:tcPr>
            <w:tcW w:w="1072" w:type="dxa"/>
            <w:tcBorders>
              <w:top w:val="single" w:sz="8" w:space="0" w:color="FFFFFF"/>
              <w:left w:val="single" w:sz="8" w:space="0" w:color="FFFFFF"/>
              <w:bottom w:val="single" w:sz="24" w:space="0" w:color="FFFFFF"/>
              <w:right w:val="single" w:sz="8" w:space="0" w:color="FFFFFF"/>
            </w:tcBorders>
            <w:shd w:val="clear" w:color="auto" w:fill="4F81BD"/>
          </w:tcPr>
          <w:p w:rsidR="00E0554D" w:rsidRPr="00233DA4" w:rsidRDefault="00E0554D" w:rsidP="00233DA4">
            <w:pPr>
              <w:keepNext/>
              <w:spacing w:after="60"/>
              <w:jc w:val="center"/>
              <w:rPr>
                <w:b/>
                <w:bCs/>
                <w:color w:val="FFFFFF"/>
                <w:sz w:val="20"/>
                <w:szCs w:val="20"/>
              </w:rPr>
            </w:pPr>
            <w:r w:rsidRPr="00233DA4">
              <w:rPr>
                <w:b/>
                <w:bCs/>
                <w:color w:val="FFFFFF"/>
                <w:sz w:val="20"/>
                <w:szCs w:val="20"/>
              </w:rPr>
              <w:t>Binary</w:t>
            </w:r>
          </w:p>
          <w:p w:rsidR="00E0554D" w:rsidRDefault="009974D2" w:rsidP="00233DA4">
            <w:pPr>
              <w:keepNext/>
              <w:spacing w:after="60"/>
              <w:jc w:val="center"/>
              <w:rPr>
                <w:b/>
                <w:bCs/>
                <w:color w:val="FFFFFF"/>
                <w:sz w:val="20"/>
                <w:szCs w:val="20"/>
              </w:rPr>
            </w:pPr>
            <w:r w:rsidRPr="00233DA4">
              <w:rPr>
                <w:b/>
                <w:bCs/>
                <w:color w:val="FFFFFF"/>
                <w:sz w:val="20"/>
                <w:szCs w:val="20"/>
              </w:rPr>
              <w:t>M</w:t>
            </w:r>
            <w:r w:rsidR="00E0554D" w:rsidRPr="00233DA4">
              <w:rPr>
                <w:b/>
                <w:bCs/>
                <w:color w:val="FFFFFF"/>
                <w:sz w:val="20"/>
                <w:szCs w:val="20"/>
              </w:rPr>
              <w:t>apping</w:t>
            </w:r>
          </w:p>
          <w:p w:rsidR="009974D2" w:rsidRDefault="009974D2" w:rsidP="00233DA4">
            <w:pPr>
              <w:keepNext/>
              <w:spacing w:after="60"/>
              <w:jc w:val="center"/>
              <w:rPr>
                <w:b/>
                <w:bCs/>
                <w:color w:val="FFFFFF"/>
                <w:sz w:val="20"/>
                <w:szCs w:val="20"/>
              </w:rPr>
            </w:pPr>
            <w:r>
              <w:rPr>
                <w:b/>
                <w:bCs/>
                <w:color w:val="FFFFFF"/>
                <w:sz w:val="20"/>
                <w:szCs w:val="20"/>
              </w:rPr>
              <w:t xml:space="preserve">[carrier 1 </w:t>
            </w:r>
          </w:p>
          <w:p w:rsidR="009974D2" w:rsidRDefault="009974D2" w:rsidP="00233DA4">
            <w:pPr>
              <w:keepNext/>
              <w:spacing w:after="60"/>
              <w:jc w:val="center"/>
              <w:rPr>
                <w:b/>
                <w:bCs/>
                <w:color w:val="FFFFFF"/>
                <w:sz w:val="20"/>
                <w:szCs w:val="20"/>
              </w:rPr>
            </w:pPr>
            <w:r>
              <w:rPr>
                <w:b/>
                <w:bCs/>
                <w:color w:val="FFFFFF"/>
                <w:sz w:val="20"/>
                <w:szCs w:val="20"/>
              </w:rPr>
              <w:t>carrier 2</w:t>
            </w:r>
          </w:p>
          <w:p w:rsidR="009974D2" w:rsidRPr="00233DA4" w:rsidRDefault="009974D2" w:rsidP="00233DA4">
            <w:pPr>
              <w:keepNext/>
              <w:spacing w:after="60"/>
              <w:jc w:val="center"/>
              <w:rPr>
                <w:b/>
                <w:bCs/>
                <w:color w:val="FFFFFF"/>
                <w:sz w:val="20"/>
                <w:szCs w:val="20"/>
              </w:rPr>
            </w:pPr>
            <w:r>
              <w:rPr>
                <w:b/>
                <w:bCs/>
                <w:color w:val="FFFFFF"/>
                <w:sz w:val="20"/>
                <w:szCs w:val="20"/>
              </w:rPr>
              <w:t>carrier 3]</w:t>
            </w:r>
          </w:p>
        </w:tc>
        <w:tc>
          <w:tcPr>
            <w:tcW w:w="1561" w:type="dxa"/>
            <w:tcBorders>
              <w:top w:val="single" w:sz="8" w:space="0" w:color="FFFFFF"/>
              <w:left w:val="single" w:sz="8" w:space="0" w:color="FFFFFF"/>
              <w:bottom w:val="single" w:sz="24" w:space="0" w:color="FFFFFF"/>
              <w:right w:val="single" w:sz="8" w:space="0" w:color="FFFFFF"/>
            </w:tcBorders>
            <w:shd w:val="clear" w:color="auto" w:fill="4F81BD"/>
          </w:tcPr>
          <w:p w:rsidR="00E0554D" w:rsidRPr="00233DA4" w:rsidRDefault="00E0554D" w:rsidP="00233DA4">
            <w:pPr>
              <w:keepNext/>
              <w:spacing w:after="60"/>
              <w:jc w:val="center"/>
              <w:rPr>
                <w:b/>
                <w:bCs/>
                <w:color w:val="FFFFFF"/>
                <w:sz w:val="20"/>
                <w:szCs w:val="20"/>
              </w:rPr>
            </w:pPr>
            <w:r w:rsidRPr="00233DA4">
              <w:rPr>
                <w:b/>
                <w:bCs/>
                <w:color w:val="FFFFFF"/>
                <w:sz w:val="20"/>
                <w:szCs w:val="20"/>
              </w:rPr>
              <w:t>Unique</w:t>
            </w:r>
          </w:p>
          <w:p w:rsidR="00E0554D" w:rsidRPr="00233DA4" w:rsidRDefault="00E0554D" w:rsidP="00233DA4">
            <w:pPr>
              <w:keepNext/>
              <w:spacing w:after="60"/>
              <w:jc w:val="center"/>
              <w:rPr>
                <w:b/>
                <w:bCs/>
                <w:color w:val="FFFFFF"/>
                <w:sz w:val="20"/>
                <w:szCs w:val="20"/>
              </w:rPr>
            </w:pPr>
            <w:r w:rsidRPr="00233DA4">
              <w:rPr>
                <w:b/>
                <w:bCs/>
                <w:color w:val="FFFFFF"/>
                <w:sz w:val="20"/>
                <w:szCs w:val="20"/>
              </w:rPr>
              <w:t>decimal</w:t>
            </w:r>
          </w:p>
          <w:p w:rsidR="00E0554D" w:rsidRPr="00233DA4" w:rsidRDefault="00E0554D" w:rsidP="00233DA4">
            <w:pPr>
              <w:keepNext/>
              <w:spacing w:after="60"/>
              <w:jc w:val="center"/>
              <w:rPr>
                <w:b/>
                <w:bCs/>
                <w:color w:val="FFFFFF"/>
                <w:sz w:val="20"/>
                <w:szCs w:val="20"/>
              </w:rPr>
            </w:pPr>
            <w:r w:rsidRPr="00233DA4">
              <w:rPr>
                <w:b/>
                <w:bCs/>
                <w:color w:val="FFFFFF"/>
                <w:sz w:val="20"/>
                <w:szCs w:val="20"/>
              </w:rPr>
              <w:t>representation</w:t>
            </w:r>
          </w:p>
        </w:tc>
      </w:tr>
      <w:tr w:rsidR="00A202BC" w:rsidRPr="00233DA4" w:rsidTr="00233DA4">
        <w:trPr>
          <w:jc w:val="center"/>
        </w:trPr>
        <w:tc>
          <w:tcPr>
            <w:tcW w:w="789" w:type="dxa"/>
            <w:tcBorders>
              <w:top w:val="single" w:sz="8" w:space="0" w:color="FFFFFF"/>
              <w:left w:val="single" w:sz="8" w:space="0" w:color="FFFFFF"/>
              <w:bottom w:val="nil"/>
              <w:right w:val="single" w:sz="24" w:space="0" w:color="FFFFFF"/>
            </w:tcBorders>
            <w:shd w:val="clear" w:color="auto" w:fill="4F81BD"/>
          </w:tcPr>
          <w:p w:rsidR="00E0554D" w:rsidRPr="00233DA4" w:rsidRDefault="00E0554D" w:rsidP="00233DA4">
            <w:pPr>
              <w:keepNext/>
              <w:jc w:val="center"/>
              <w:rPr>
                <w:b/>
                <w:bCs/>
                <w:color w:val="FFFFFF"/>
                <w:sz w:val="20"/>
                <w:szCs w:val="20"/>
              </w:rPr>
            </w:pPr>
            <w:r w:rsidRPr="00233DA4">
              <w:rPr>
                <w:b/>
                <w:bCs/>
                <w:color w:val="FFFFFF"/>
                <w:sz w:val="20"/>
                <w:szCs w:val="20"/>
              </w:rPr>
              <w:t>1</w:t>
            </w:r>
          </w:p>
        </w:tc>
        <w:tc>
          <w:tcPr>
            <w:tcW w:w="1027" w:type="dxa"/>
            <w:tcBorders>
              <w:top w:val="single" w:sz="8" w:space="0" w:color="FFFFFF"/>
              <w:left w:val="single" w:sz="8" w:space="0" w:color="FFFFFF"/>
              <w:bottom w:val="single" w:sz="8" w:space="0" w:color="FFFFFF"/>
              <w:right w:val="single" w:sz="8" w:space="0" w:color="FFFFFF"/>
            </w:tcBorders>
            <w:shd w:val="clear" w:color="auto" w:fill="A7BFDE"/>
          </w:tcPr>
          <w:p w:rsidR="00E0554D" w:rsidRPr="00233DA4" w:rsidRDefault="003D6049" w:rsidP="00233DA4">
            <w:pPr>
              <w:keepNext/>
              <w:jc w:val="center"/>
              <w:rPr>
                <w:sz w:val="20"/>
                <w:szCs w:val="20"/>
              </w:rPr>
            </w:pPr>
            <w:r w:rsidRPr="00233DA4">
              <w:rPr>
                <w:sz w:val="20"/>
                <w:szCs w:val="20"/>
              </w:rPr>
              <w:t>2</w:t>
            </w:r>
          </w:p>
        </w:tc>
        <w:tc>
          <w:tcPr>
            <w:tcW w:w="1072" w:type="dxa"/>
            <w:tcBorders>
              <w:top w:val="single" w:sz="8" w:space="0" w:color="FFFFFF"/>
              <w:left w:val="single" w:sz="8" w:space="0" w:color="FFFFFF"/>
              <w:bottom w:val="single" w:sz="8" w:space="0" w:color="FFFFFF"/>
              <w:right w:val="single" w:sz="8" w:space="0" w:color="FFFFFF"/>
            </w:tcBorders>
            <w:shd w:val="clear" w:color="auto" w:fill="A7BFDE"/>
          </w:tcPr>
          <w:p w:rsidR="00E0554D" w:rsidRPr="00233DA4" w:rsidRDefault="00E0554D" w:rsidP="00233DA4">
            <w:pPr>
              <w:keepNext/>
              <w:jc w:val="center"/>
              <w:rPr>
                <w:sz w:val="20"/>
                <w:szCs w:val="20"/>
              </w:rPr>
            </w:pPr>
            <w:r w:rsidRPr="00233DA4">
              <w:rPr>
                <w:sz w:val="20"/>
                <w:szCs w:val="20"/>
              </w:rPr>
              <w:t>[</w:t>
            </w:r>
            <w:r w:rsidR="009974D2">
              <w:rPr>
                <w:sz w:val="20"/>
                <w:szCs w:val="20"/>
              </w:rPr>
              <w:t xml:space="preserve">1 0 </w:t>
            </w:r>
            <w:r w:rsidR="003D6049" w:rsidRPr="00233DA4">
              <w:rPr>
                <w:sz w:val="20"/>
                <w:szCs w:val="20"/>
              </w:rPr>
              <w:t>1</w:t>
            </w:r>
            <w:r w:rsidRPr="00233DA4">
              <w:rPr>
                <w:sz w:val="20"/>
                <w:szCs w:val="20"/>
              </w:rPr>
              <w:t>]</w:t>
            </w:r>
          </w:p>
        </w:tc>
        <w:tc>
          <w:tcPr>
            <w:tcW w:w="1561" w:type="dxa"/>
            <w:tcBorders>
              <w:top w:val="single" w:sz="8" w:space="0" w:color="FFFFFF"/>
              <w:left w:val="single" w:sz="8" w:space="0" w:color="FFFFFF"/>
              <w:bottom w:val="single" w:sz="8" w:space="0" w:color="FFFFFF"/>
              <w:right w:val="single" w:sz="8" w:space="0" w:color="FFFFFF"/>
            </w:tcBorders>
            <w:shd w:val="clear" w:color="auto" w:fill="A7BFDE"/>
          </w:tcPr>
          <w:p w:rsidR="00E0554D" w:rsidRPr="00233DA4" w:rsidRDefault="003D6049" w:rsidP="00233DA4">
            <w:pPr>
              <w:keepNext/>
              <w:jc w:val="center"/>
              <w:rPr>
                <w:sz w:val="20"/>
                <w:szCs w:val="20"/>
              </w:rPr>
            </w:pPr>
            <w:r w:rsidRPr="00233DA4">
              <w:rPr>
                <w:sz w:val="20"/>
                <w:szCs w:val="20"/>
              </w:rPr>
              <w:t>5</w:t>
            </w:r>
          </w:p>
        </w:tc>
      </w:tr>
      <w:tr w:rsidR="00A202BC" w:rsidRPr="00233DA4" w:rsidTr="00233DA4">
        <w:trPr>
          <w:jc w:val="center"/>
        </w:trPr>
        <w:tc>
          <w:tcPr>
            <w:tcW w:w="789" w:type="dxa"/>
            <w:tcBorders>
              <w:left w:val="single" w:sz="8" w:space="0" w:color="FFFFFF"/>
              <w:bottom w:val="nil"/>
              <w:right w:val="single" w:sz="24" w:space="0" w:color="FFFFFF"/>
            </w:tcBorders>
            <w:shd w:val="clear" w:color="auto" w:fill="4F81BD"/>
          </w:tcPr>
          <w:p w:rsidR="00E0554D" w:rsidRPr="00233DA4" w:rsidRDefault="00E0554D" w:rsidP="00233DA4">
            <w:pPr>
              <w:keepNext/>
              <w:jc w:val="center"/>
              <w:rPr>
                <w:b/>
                <w:bCs/>
                <w:color w:val="FFFFFF"/>
                <w:sz w:val="20"/>
                <w:szCs w:val="20"/>
              </w:rPr>
            </w:pPr>
            <w:r w:rsidRPr="00233DA4">
              <w:rPr>
                <w:b/>
                <w:bCs/>
                <w:color w:val="FFFFFF"/>
                <w:sz w:val="20"/>
                <w:szCs w:val="20"/>
              </w:rPr>
              <w:t>2</w:t>
            </w:r>
          </w:p>
        </w:tc>
        <w:tc>
          <w:tcPr>
            <w:tcW w:w="1027" w:type="dxa"/>
            <w:shd w:val="clear" w:color="auto" w:fill="D3DFEE"/>
          </w:tcPr>
          <w:p w:rsidR="00E0554D" w:rsidRPr="00233DA4" w:rsidRDefault="003D6049" w:rsidP="00233DA4">
            <w:pPr>
              <w:keepNext/>
              <w:jc w:val="center"/>
              <w:rPr>
                <w:sz w:val="20"/>
                <w:szCs w:val="20"/>
              </w:rPr>
            </w:pPr>
            <w:r w:rsidRPr="00233DA4">
              <w:rPr>
                <w:sz w:val="20"/>
                <w:szCs w:val="20"/>
              </w:rPr>
              <w:t>2</w:t>
            </w:r>
          </w:p>
        </w:tc>
        <w:tc>
          <w:tcPr>
            <w:tcW w:w="1072" w:type="dxa"/>
            <w:shd w:val="clear" w:color="auto" w:fill="D3DFEE"/>
          </w:tcPr>
          <w:p w:rsidR="00E0554D" w:rsidRPr="00233DA4" w:rsidRDefault="00E0554D" w:rsidP="00233DA4">
            <w:pPr>
              <w:keepNext/>
              <w:jc w:val="center"/>
              <w:rPr>
                <w:sz w:val="20"/>
                <w:szCs w:val="20"/>
              </w:rPr>
            </w:pPr>
            <w:r w:rsidRPr="00233DA4">
              <w:rPr>
                <w:sz w:val="20"/>
                <w:szCs w:val="20"/>
              </w:rPr>
              <w:t>[</w:t>
            </w:r>
            <w:r w:rsidR="003D6049" w:rsidRPr="00233DA4">
              <w:rPr>
                <w:sz w:val="20"/>
                <w:szCs w:val="20"/>
              </w:rPr>
              <w:t>0 1 1</w:t>
            </w:r>
            <w:r w:rsidRPr="00233DA4">
              <w:rPr>
                <w:sz w:val="20"/>
                <w:szCs w:val="20"/>
              </w:rPr>
              <w:t>]</w:t>
            </w:r>
          </w:p>
        </w:tc>
        <w:tc>
          <w:tcPr>
            <w:tcW w:w="1561" w:type="dxa"/>
            <w:shd w:val="clear" w:color="auto" w:fill="D3DFEE"/>
          </w:tcPr>
          <w:p w:rsidR="00E0554D" w:rsidRPr="00233DA4" w:rsidRDefault="003D6049" w:rsidP="00233DA4">
            <w:pPr>
              <w:keepNext/>
              <w:jc w:val="center"/>
              <w:rPr>
                <w:sz w:val="20"/>
                <w:szCs w:val="20"/>
              </w:rPr>
            </w:pPr>
            <w:r w:rsidRPr="00233DA4">
              <w:rPr>
                <w:sz w:val="20"/>
                <w:szCs w:val="20"/>
              </w:rPr>
              <w:t>3</w:t>
            </w:r>
          </w:p>
        </w:tc>
      </w:tr>
      <w:tr w:rsidR="00A202BC" w:rsidRPr="00233DA4" w:rsidTr="00233DA4">
        <w:trPr>
          <w:jc w:val="center"/>
        </w:trPr>
        <w:tc>
          <w:tcPr>
            <w:tcW w:w="789" w:type="dxa"/>
            <w:tcBorders>
              <w:top w:val="single" w:sz="8" w:space="0" w:color="FFFFFF"/>
              <w:left w:val="single" w:sz="8" w:space="0" w:color="FFFFFF"/>
              <w:bottom w:val="nil"/>
              <w:right w:val="single" w:sz="24" w:space="0" w:color="FFFFFF"/>
            </w:tcBorders>
            <w:shd w:val="clear" w:color="auto" w:fill="4F81BD"/>
          </w:tcPr>
          <w:p w:rsidR="00E0554D" w:rsidRPr="00233DA4" w:rsidRDefault="00E0554D" w:rsidP="00233DA4">
            <w:pPr>
              <w:keepNext/>
              <w:jc w:val="center"/>
              <w:rPr>
                <w:b/>
                <w:bCs/>
                <w:color w:val="FFFFFF"/>
                <w:sz w:val="20"/>
                <w:szCs w:val="20"/>
              </w:rPr>
            </w:pPr>
            <w:r w:rsidRPr="00233DA4">
              <w:rPr>
                <w:b/>
                <w:bCs/>
                <w:color w:val="FFFFFF"/>
                <w:sz w:val="20"/>
                <w:szCs w:val="20"/>
              </w:rPr>
              <w:t>3</w:t>
            </w:r>
          </w:p>
        </w:tc>
        <w:tc>
          <w:tcPr>
            <w:tcW w:w="1027" w:type="dxa"/>
            <w:tcBorders>
              <w:top w:val="single" w:sz="8" w:space="0" w:color="FFFFFF"/>
              <w:left w:val="single" w:sz="8" w:space="0" w:color="FFFFFF"/>
              <w:bottom w:val="single" w:sz="8" w:space="0" w:color="FFFFFF"/>
              <w:right w:val="single" w:sz="8" w:space="0" w:color="FFFFFF"/>
            </w:tcBorders>
            <w:shd w:val="clear" w:color="auto" w:fill="A7BFDE"/>
          </w:tcPr>
          <w:p w:rsidR="00E0554D" w:rsidRPr="00233DA4" w:rsidRDefault="003D6049" w:rsidP="00233DA4">
            <w:pPr>
              <w:keepNext/>
              <w:jc w:val="center"/>
              <w:rPr>
                <w:sz w:val="20"/>
                <w:szCs w:val="20"/>
              </w:rPr>
            </w:pPr>
            <w:r w:rsidRPr="00233DA4">
              <w:rPr>
                <w:sz w:val="20"/>
                <w:szCs w:val="20"/>
              </w:rPr>
              <w:t>2</w:t>
            </w:r>
          </w:p>
        </w:tc>
        <w:tc>
          <w:tcPr>
            <w:tcW w:w="1072" w:type="dxa"/>
            <w:tcBorders>
              <w:top w:val="single" w:sz="8" w:space="0" w:color="FFFFFF"/>
              <w:left w:val="single" w:sz="8" w:space="0" w:color="FFFFFF"/>
              <w:bottom w:val="single" w:sz="8" w:space="0" w:color="FFFFFF"/>
              <w:right w:val="single" w:sz="8" w:space="0" w:color="FFFFFF"/>
            </w:tcBorders>
            <w:shd w:val="clear" w:color="auto" w:fill="A7BFDE"/>
          </w:tcPr>
          <w:p w:rsidR="00E0554D" w:rsidRPr="00233DA4" w:rsidRDefault="00E0554D" w:rsidP="00233DA4">
            <w:pPr>
              <w:keepNext/>
              <w:jc w:val="center"/>
              <w:rPr>
                <w:sz w:val="20"/>
                <w:szCs w:val="20"/>
              </w:rPr>
            </w:pPr>
            <w:r w:rsidRPr="00233DA4">
              <w:rPr>
                <w:sz w:val="20"/>
                <w:szCs w:val="20"/>
              </w:rPr>
              <w:t>[</w:t>
            </w:r>
            <w:r w:rsidR="003D6049" w:rsidRPr="00233DA4">
              <w:rPr>
                <w:sz w:val="20"/>
                <w:szCs w:val="20"/>
              </w:rPr>
              <w:t>1 0 1</w:t>
            </w:r>
            <w:r w:rsidRPr="00233DA4">
              <w:rPr>
                <w:sz w:val="20"/>
                <w:szCs w:val="20"/>
              </w:rPr>
              <w:t>]</w:t>
            </w:r>
          </w:p>
        </w:tc>
        <w:tc>
          <w:tcPr>
            <w:tcW w:w="1561" w:type="dxa"/>
            <w:tcBorders>
              <w:top w:val="single" w:sz="8" w:space="0" w:color="FFFFFF"/>
              <w:left w:val="single" w:sz="8" w:space="0" w:color="FFFFFF"/>
              <w:bottom w:val="single" w:sz="8" w:space="0" w:color="FFFFFF"/>
              <w:right w:val="single" w:sz="8" w:space="0" w:color="FFFFFF"/>
            </w:tcBorders>
            <w:shd w:val="clear" w:color="auto" w:fill="A7BFDE"/>
          </w:tcPr>
          <w:p w:rsidR="00E0554D" w:rsidRPr="00233DA4" w:rsidRDefault="003D6049" w:rsidP="00233DA4">
            <w:pPr>
              <w:keepNext/>
              <w:jc w:val="center"/>
              <w:rPr>
                <w:sz w:val="20"/>
                <w:szCs w:val="20"/>
              </w:rPr>
            </w:pPr>
            <w:r w:rsidRPr="00233DA4">
              <w:rPr>
                <w:sz w:val="20"/>
                <w:szCs w:val="20"/>
              </w:rPr>
              <w:t>5</w:t>
            </w:r>
          </w:p>
        </w:tc>
      </w:tr>
      <w:tr w:rsidR="00A202BC" w:rsidRPr="00233DA4" w:rsidTr="00233DA4">
        <w:trPr>
          <w:jc w:val="center"/>
        </w:trPr>
        <w:tc>
          <w:tcPr>
            <w:tcW w:w="789" w:type="dxa"/>
            <w:tcBorders>
              <w:left w:val="single" w:sz="8" w:space="0" w:color="FFFFFF"/>
              <w:right w:val="single" w:sz="24" w:space="0" w:color="FFFFFF"/>
            </w:tcBorders>
            <w:shd w:val="clear" w:color="auto" w:fill="4F81BD"/>
          </w:tcPr>
          <w:p w:rsidR="00E0554D" w:rsidRPr="00233DA4" w:rsidRDefault="00E0554D" w:rsidP="00233DA4">
            <w:pPr>
              <w:jc w:val="center"/>
              <w:rPr>
                <w:b/>
                <w:bCs/>
                <w:color w:val="FFFFFF"/>
                <w:sz w:val="20"/>
                <w:szCs w:val="20"/>
              </w:rPr>
            </w:pPr>
            <w:r w:rsidRPr="00233DA4">
              <w:rPr>
                <w:b/>
                <w:bCs/>
                <w:color w:val="FFFFFF"/>
                <w:sz w:val="20"/>
                <w:szCs w:val="20"/>
              </w:rPr>
              <w:t>4</w:t>
            </w:r>
          </w:p>
        </w:tc>
        <w:tc>
          <w:tcPr>
            <w:tcW w:w="1027" w:type="dxa"/>
            <w:shd w:val="clear" w:color="auto" w:fill="D3DFEE"/>
          </w:tcPr>
          <w:p w:rsidR="00E0554D" w:rsidRPr="00233DA4" w:rsidRDefault="003D6049" w:rsidP="00233DA4">
            <w:pPr>
              <w:jc w:val="center"/>
              <w:rPr>
                <w:sz w:val="20"/>
                <w:szCs w:val="20"/>
              </w:rPr>
            </w:pPr>
            <w:r w:rsidRPr="00233DA4">
              <w:rPr>
                <w:sz w:val="20"/>
                <w:szCs w:val="20"/>
              </w:rPr>
              <w:t>2</w:t>
            </w:r>
          </w:p>
        </w:tc>
        <w:tc>
          <w:tcPr>
            <w:tcW w:w="1072" w:type="dxa"/>
            <w:shd w:val="clear" w:color="auto" w:fill="D3DFEE"/>
          </w:tcPr>
          <w:p w:rsidR="00E0554D" w:rsidRPr="00233DA4" w:rsidRDefault="00E0554D" w:rsidP="00233DA4">
            <w:pPr>
              <w:jc w:val="center"/>
              <w:rPr>
                <w:sz w:val="20"/>
                <w:szCs w:val="20"/>
              </w:rPr>
            </w:pPr>
            <w:r w:rsidRPr="00233DA4">
              <w:rPr>
                <w:sz w:val="20"/>
                <w:szCs w:val="20"/>
              </w:rPr>
              <w:t>[</w:t>
            </w:r>
            <w:r w:rsidR="003D6049" w:rsidRPr="00233DA4">
              <w:rPr>
                <w:sz w:val="20"/>
                <w:szCs w:val="20"/>
              </w:rPr>
              <w:t>0 1 1</w:t>
            </w:r>
            <w:r w:rsidRPr="00233DA4">
              <w:rPr>
                <w:sz w:val="20"/>
                <w:szCs w:val="20"/>
              </w:rPr>
              <w:t>]</w:t>
            </w:r>
          </w:p>
        </w:tc>
        <w:tc>
          <w:tcPr>
            <w:tcW w:w="1561" w:type="dxa"/>
            <w:shd w:val="clear" w:color="auto" w:fill="D3DFEE"/>
          </w:tcPr>
          <w:p w:rsidR="00E0554D" w:rsidRPr="00233DA4" w:rsidRDefault="003D6049" w:rsidP="00233DA4">
            <w:pPr>
              <w:jc w:val="center"/>
              <w:rPr>
                <w:sz w:val="20"/>
                <w:szCs w:val="20"/>
              </w:rPr>
            </w:pPr>
            <w:r w:rsidRPr="00233DA4">
              <w:rPr>
                <w:sz w:val="20"/>
                <w:szCs w:val="20"/>
              </w:rPr>
              <w:t>3</w:t>
            </w:r>
          </w:p>
        </w:tc>
      </w:tr>
    </w:tbl>
    <w:p w:rsidR="00717A09" w:rsidRPr="00E0554D" w:rsidRDefault="00717A09" w:rsidP="00E0554D">
      <w:pPr>
        <w:pStyle w:val="BodyText"/>
        <w:jc w:val="center"/>
        <w:rPr>
          <w:sz w:val="16"/>
          <w:szCs w:val="16"/>
        </w:rPr>
      </w:pPr>
    </w:p>
    <w:p w:rsidR="00E0554D" w:rsidRPr="006E072A" w:rsidRDefault="004F1B0D" w:rsidP="007908BC">
      <w:pPr>
        <w:pStyle w:val="BodyText"/>
      </w:pPr>
      <w:r w:rsidRPr="0040568C">
        <w:rPr>
          <w:b/>
        </w:rPr>
        <w:t>5</w:t>
      </w:r>
      <w:r w:rsidRPr="0040568C">
        <w:rPr>
          <w:b/>
          <w:vertAlign w:val="superscript"/>
        </w:rPr>
        <w:t>th</w:t>
      </w:r>
      <w:r w:rsidRPr="0040568C">
        <w:rPr>
          <w:b/>
        </w:rPr>
        <w:t xml:space="preserve"> </w:t>
      </w:r>
      <w:r>
        <w:t xml:space="preserve">- </w:t>
      </w:r>
      <w:r w:rsidR="00E0554D" w:rsidRPr="006E072A">
        <w:t>To determine which carriers to receive over the radio block</w:t>
      </w:r>
      <w:r>
        <w:t xml:space="preserve"> period</w:t>
      </w:r>
      <w:r w:rsidR="00E0554D" w:rsidRPr="006E072A">
        <w:t xml:space="preserve">, the largest </w:t>
      </w:r>
      <w:r>
        <w:t>number</w:t>
      </w:r>
      <w:r w:rsidR="00656D0C">
        <w:t>,</w:t>
      </w:r>
      <w:r>
        <w:t xml:space="preserve"> </w:t>
      </w:r>
      <w:r w:rsidR="00E0554D" w:rsidRPr="006E072A">
        <w:t xml:space="preserve">common </w:t>
      </w:r>
      <w:r w:rsidR="00656D0C">
        <w:t>to</w:t>
      </w:r>
      <w:r w:rsidR="00E0554D" w:rsidRPr="006E072A">
        <w:t xml:space="preserve"> all four bursts</w:t>
      </w:r>
      <w:r w:rsidR="00656D0C">
        <w:t>,</w:t>
      </w:r>
      <w:r w:rsidR="00E0554D" w:rsidRPr="006E072A">
        <w:t xml:space="preserve"> is chosen.</w:t>
      </w:r>
    </w:p>
    <w:p w:rsidR="00840C09" w:rsidRPr="006E072A" w:rsidRDefault="00840C09" w:rsidP="007908BC">
      <w:pPr>
        <w:pStyle w:val="BodyText"/>
      </w:pPr>
      <w:r w:rsidRPr="006E072A">
        <w:t>It should be noted that there is a pre-determined limitation to the number of combinations for each configuration of carriers. In this case only combinations 3,</w:t>
      </w:r>
      <w:r w:rsidR="002A00C8" w:rsidRPr="006E072A">
        <w:t xml:space="preserve"> </w:t>
      </w:r>
      <w:r w:rsidRPr="006E072A">
        <w:t>5,</w:t>
      </w:r>
      <w:r w:rsidR="002A00C8" w:rsidRPr="006E072A">
        <w:t xml:space="preserve"> </w:t>
      </w:r>
      <w:r w:rsidRPr="006E072A">
        <w:t>6 are possible, i.e. [011], [101]</w:t>
      </w:r>
      <w:r w:rsidR="00D76700" w:rsidRPr="006E072A">
        <w:t xml:space="preserve"> and [110].</w:t>
      </w:r>
    </w:p>
    <w:p w:rsidR="00E0554D" w:rsidRDefault="00E0554D" w:rsidP="00A2501C">
      <w:pPr>
        <w:pStyle w:val="Caption"/>
        <w:keepNext/>
      </w:pPr>
      <w:proofErr w:type="gramStart"/>
      <w:r>
        <w:lastRenderedPageBreak/>
        <w:t xml:space="preserve">Table </w:t>
      </w:r>
      <w:r w:rsidR="00990BBC">
        <w:fldChar w:fldCharType="begin"/>
      </w:r>
      <w:r w:rsidR="00990BBC">
        <w:instrText xml:space="preserve"> SEQ Table \* ARABIC </w:instrText>
      </w:r>
      <w:r w:rsidR="00990BBC">
        <w:fldChar w:fldCharType="separate"/>
      </w:r>
      <w:r w:rsidR="004240E2">
        <w:rPr>
          <w:noProof/>
        </w:rPr>
        <w:t>4</w:t>
      </w:r>
      <w:r w:rsidR="00990BBC">
        <w:rPr>
          <w:noProof/>
        </w:rPr>
        <w:fldChar w:fldCharType="end"/>
      </w:r>
      <w:r>
        <w:t>.</w:t>
      </w:r>
      <w:proofErr w:type="gramEnd"/>
      <w:r>
        <w:t xml:space="preserve"> </w:t>
      </w:r>
      <w:proofErr w:type="gramStart"/>
      <w:r w:rsidR="001D49CD">
        <w:t>Combinations for each burst.</w:t>
      </w:r>
      <w:proofErr w:type="gramEnd"/>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857"/>
        <w:gridCol w:w="1683"/>
      </w:tblGrid>
      <w:tr w:rsidR="003D6049" w:rsidRPr="00233DA4" w:rsidTr="00233DA4">
        <w:trPr>
          <w:jc w:val="center"/>
        </w:trPr>
        <w:tc>
          <w:tcPr>
            <w:tcW w:w="857" w:type="dxa"/>
            <w:tcBorders>
              <w:top w:val="single" w:sz="8" w:space="0" w:color="FFFFFF"/>
              <w:left w:val="single" w:sz="8" w:space="0" w:color="FFFFFF"/>
              <w:bottom w:val="single" w:sz="24" w:space="0" w:color="FFFFFF"/>
              <w:right w:val="single" w:sz="8" w:space="0" w:color="FFFFFF"/>
            </w:tcBorders>
            <w:shd w:val="clear" w:color="auto" w:fill="4F81BD"/>
          </w:tcPr>
          <w:p w:rsidR="003D6049" w:rsidRPr="00233DA4" w:rsidRDefault="003D6049" w:rsidP="00233DA4">
            <w:pPr>
              <w:keepNext/>
              <w:jc w:val="center"/>
              <w:rPr>
                <w:b/>
                <w:bCs/>
                <w:color w:val="FFFFFF"/>
                <w:sz w:val="20"/>
                <w:szCs w:val="20"/>
              </w:rPr>
            </w:pPr>
            <w:r w:rsidRPr="00233DA4">
              <w:rPr>
                <w:b/>
                <w:bCs/>
                <w:color w:val="FFFFFF"/>
                <w:sz w:val="20"/>
                <w:szCs w:val="20"/>
              </w:rPr>
              <w:t>Burst</w:t>
            </w:r>
          </w:p>
        </w:tc>
        <w:tc>
          <w:tcPr>
            <w:tcW w:w="1683" w:type="dxa"/>
            <w:tcBorders>
              <w:top w:val="single" w:sz="8" w:space="0" w:color="FFFFFF"/>
              <w:left w:val="single" w:sz="8" w:space="0" w:color="FFFFFF"/>
              <w:bottom w:val="single" w:sz="24" w:space="0" w:color="FFFFFF"/>
              <w:right w:val="single" w:sz="8" w:space="0" w:color="FFFFFF"/>
            </w:tcBorders>
            <w:shd w:val="clear" w:color="auto" w:fill="4F81BD"/>
          </w:tcPr>
          <w:p w:rsidR="003D6049" w:rsidRPr="00233DA4" w:rsidRDefault="003D6049" w:rsidP="00233DA4">
            <w:pPr>
              <w:keepNext/>
              <w:jc w:val="center"/>
              <w:rPr>
                <w:b/>
                <w:bCs/>
                <w:color w:val="FFFFFF"/>
                <w:sz w:val="20"/>
                <w:szCs w:val="20"/>
              </w:rPr>
            </w:pPr>
            <w:r w:rsidRPr="00233DA4">
              <w:rPr>
                <w:b/>
                <w:bCs/>
                <w:color w:val="FFFFFF"/>
                <w:sz w:val="20"/>
                <w:szCs w:val="20"/>
              </w:rPr>
              <w:t>Combinations</w:t>
            </w:r>
          </w:p>
        </w:tc>
      </w:tr>
      <w:tr w:rsidR="003D6049" w:rsidRPr="00233DA4" w:rsidTr="00233DA4">
        <w:trPr>
          <w:jc w:val="center"/>
        </w:trPr>
        <w:tc>
          <w:tcPr>
            <w:tcW w:w="857" w:type="dxa"/>
            <w:tcBorders>
              <w:top w:val="single" w:sz="8" w:space="0" w:color="FFFFFF"/>
              <w:left w:val="single" w:sz="8" w:space="0" w:color="FFFFFF"/>
              <w:bottom w:val="nil"/>
              <w:right w:val="single" w:sz="24" w:space="0" w:color="FFFFFF"/>
            </w:tcBorders>
            <w:shd w:val="clear" w:color="auto" w:fill="4F81BD"/>
          </w:tcPr>
          <w:p w:rsidR="003D6049" w:rsidRPr="00233DA4" w:rsidRDefault="003D6049" w:rsidP="00233DA4">
            <w:pPr>
              <w:keepNext/>
              <w:jc w:val="center"/>
              <w:rPr>
                <w:b/>
                <w:bCs/>
                <w:color w:val="FFFFFF"/>
                <w:sz w:val="20"/>
                <w:szCs w:val="20"/>
              </w:rPr>
            </w:pPr>
            <w:r w:rsidRPr="00233DA4">
              <w:rPr>
                <w:b/>
                <w:bCs/>
                <w:color w:val="FFFFFF"/>
                <w:sz w:val="20"/>
                <w:szCs w:val="20"/>
              </w:rPr>
              <w:t>1</w:t>
            </w:r>
          </w:p>
        </w:tc>
        <w:tc>
          <w:tcPr>
            <w:tcW w:w="1683" w:type="dxa"/>
            <w:tcBorders>
              <w:top w:val="single" w:sz="8" w:space="0" w:color="FFFFFF"/>
              <w:left w:val="single" w:sz="8" w:space="0" w:color="FFFFFF"/>
              <w:bottom w:val="single" w:sz="8" w:space="0" w:color="FFFFFF"/>
              <w:right w:val="single" w:sz="8" w:space="0" w:color="FFFFFF"/>
            </w:tcBorders>
            <w:shd w:val="clear" w:color="auto" w:fill="A7BFDE"/>
          </w:tcPr>
          <w:p w:rsidR="003D6049" w:rsidRPr="00233DA4" w:rsidRDefault="003D6049" w:rsidP="00233DA4">
            <w:pPr>
              <w:keepNext/>
              <w:jc w:val="center"/>
              <w:rPr>
                <w:sz w:val="20"/>
                <w:szCs w:val="20"/>
              </w:rPr>
            </w:pPr>
            <w:r w:rsidRPr="00233DA4">
              <w:rPr>
                <w:sz w:val="20"/>
                <w:szCs w:val="20"/>
              </w:rPr>
              <w:t>6,</w:t>
            </w:r>
            <w:r w:rsidRPr="00233DA4">
              <w:rPr>
                <w:b/>
                <w:sz w:val="20"/>
                <w:szCs w:val="20"/>
              </w:rPr>
              <w:t>5</w:t>
            </w:r>
            <w:r w:rsidRPr="00233DA4">
              <w:rPr>
                <w:sz w:val="20"/>
                <w:szCs w:val="20"/>
              </w:rPr>
              <w:t>,3</w:t>
            </w:r>
            <w:r w:rsidRPr="00233DA4">
              <w:rPr>
                <w:sz w:val="16"/>
                <w:szCs w:val="16"/>
                <w:vertAlign w:val="superscript"/>
              </w:rPr>
              <w:t>*</w:t>
            </w:r>
          </w:p>
        </w:tc>
      </w:tr>
      <w:tr w:rsidR="003D6049" w:rsidRPr="00233DA4" w:rsidTr="00233DA4">
        <w:trPr>
          <w:jc w:val="center"/>
        </w:trPr>
        <w:tc>
          <w:tcPr>
            <w:tcW w:w="857" w:type="dxa"/>
            <w:tcBorders>
              <w:left w:val="single" w:sz="8" w:space="0" w:color="FFFFFF"/>
              <w:bottom w:val="nil"/>
              <w:right w:val="single" w:sz="24" w:space="0" w:color="FFFFFF"/>
            </w:tcBorders>
            <w:shd w:val="clear" w:color="auto" w:fill="4F81BD"/>
          </w:tcPr>
          <w:p w:rsidR="003D6049" w:rsidRPr="00233DA4" w:rsidRDefault="003D6049" w:rsidP="00233DA4">
            <w:pPr>
              <w:keepNext/>
              <w:jc w:val="center"/>
              <w:rPr>
                <w:b/>
                <w:bCs/>
                <w:color w:val="FFFFFF"/>
                <w:sz w:val="20"/>
                <w:szCs w:val="20"/>
              </w:rPr>
            </w:pPr>
            <w:r w:rsidRPr="00233DA4">
              <w:rPr>
                <w:b/>
                <w:bCs/>
                <w:color w:val="FFFFFF"/>
                <w:sz w:val="20"/>
                <w:szCs w:val="20"/>
              </w:rPr>
              <w:t>2</w:t>
            </w:r>
          </w:p>
        </w:tc>
        <w:tc>
          <w:tcPr>
            <w:tcW w:w="1683" w:type="dxa"/>
            <w:shd w:val="clear" w:color="auto" w:fill="D3DFEE"/>
          </w:tcPr>
          <w:p w:rsidR="003D6049" w:rsidRPr="00233DA4" w:rsidRDefault="003D6049" w:rsidP="00233DA4">
            <w:pPr>
              <w:keepNext/>
              <w:jc w:val="center"/>
              <w:rPr>
                <w:sz w:val="20"/>
                <w:szCs w:val="20"/>
              </w:rPr>
            </w:pPr>
            <w:r w:rsidRPr="00233DA4">
              <w:rPr>
                <w:sz w:val="20"/>
                <w:szCs w:val="20"/>
              </w:rPr>
              <w:t>6,</w:t>
            </w:r>
            <w:r w:rsidRPr="00233DA4">
              <w:rPr>
                <w:b/>
                <w:sz w:val="20"/>
                <w:szCs w:val="20"/>
              </w:rPr>
              <w:t>5</w:t>
            </w:r>
            <w:r w:rsidRPr="00233DA4">
              <w:rPr>
                <w:sz w:val="20"/>
                <w:szCs w:val="20"/>
              </w:rPr>
              <w:t>,3</w:t>
            </w:r>
            <w:r w:rsidRPr="00233DA4">
              <w:rPr>
                <w:sz w:val="16"/>
                <w:szCs w:val="16"/>
                <w:vertAlign w:val="superscript"/>
              </w:rPr>
              <w:t>*</w:t>
            </w:r>
          </w:p>
        </w:tc>
      </w:tr>
      <w:tr w:rsidR="003D6049" w:rsidRPr="00233DA4" w:rsidTr="00233DA4">
        <w:trPr>
          <w:jc w:val="center"/>
        </w:trPr>
        <w:tc>
          <w:tcPr>
            <w:tcW w:w="857" w:type="dxa"/>
            <w:tcBorders>
              <w:top w:val="single" w:sz="8" w:space="0" w:color="FFFFFF"/>
              <w:left w:val="single" w:sz="8" w:space="0" w:color="FFFFFF"/>
              <w:bottom w:val="nil"/>
              <w:right w:val="single" w:sz="24" w:space="0" w:color="FFFFFF"/>
            </w:tcBorders>
            <w:shd w:val="clear" w:color="auto" w:fill="4F81BD"/>
          </w:tcPr>
          <w:p w:rsidR="003D6049" w:rsidRPr="00233DA4" w:rsidRDefault="003D6049" w:rsidP="00233DA4">
            <w:pPr>
              <w:keepNext/>
              <w:jc w:val="center"/>
              <w:rPr>
                <w:b/>
                <w:bCs/>
                <w:color w:val="FFFFFF"/>
                <w:sz w:val="20"/>
                <w:szCs w:val="20"/>
              </w:rPr>
            </w:pPr>
            <w:r w:rsidRPr="00233DA4">
              <w:rPr>
                <w:b/>
                <w:bCs/>
                <w:color w:val="FFFFFF"/>
                <w:sz w:val="20"/>
                <w:szCs w:val="20"/>
              </w:rPr>
              <w:t>3</w:t>
            </w:r>
          </w:p>
        </w:tc>
        <w:tc>
          <w:tcPr>
            <w:tcW w:w="1683" w:type="dxa"/>
            <w:tcBorders>
              <w:top w:val="single" w:sz="8" w:space="0" w:color="FFFFFF"/>
              <w:left w:val="single" w:sz="8" w:space="0" w:color="FFFFFF"/>
              <w:bottom w:val="single" w:sz="8" w:space="0" w:color="FFFFFF"/>
              <w:right w:val="single" w:sz="8" w:space="0" w:color="FFFFFF"/>
            </w:tcBorders>
            <w:shd w:val="clear" w:color="auto" w:fill="A7BFDE"/>
          </w:tcPr>
          <w:p w:rsidR="003D6049" w:rsidRPr="00233DA4" w:rsidRDefault="003D6049" w:rsidP="00233DA4">
            <w:pPr>
              <w:keepNext/>
              <w:jc w:val="center"/>
              <w:rPr>
                <w:sz w:val="20"/>
                <w:szCs w:val="20"/>
              </w:rPr>
            </w:pPr>
            <w:r w:rsidRPr="00233DA4">
              <w:rPr>
                <w:b/>
                <w:sz w:val="20"/>
                <w:szCs w:val="20"/>
              </w:rPr>
              <w:t>5</w:t>
            </w:r>
            <w:r w:rsidRPr="00233DA4">
              <w:rPr>
                <w:sz w:val="20"/>
                <w:szCs w:val="20"/>
              </w:rPr>
              <w:t>,3</w:t>
            </w:r>
          </w:p>
        </w:tc>
      </w:tr>
      <w:tr w:rsidR="003D6049" w:rsidRPr="00233DA4" w:rsidTr="00233DA4">
        <w:trPr>
          <w:jc w:val="center"/>
        </w:trPr>
        <w:tc>
          <w:tcPr>
            <w:tcW w:w="857" w:type="dxa"/>
            <w:tcBorders>
              <w:left w:val="single" w:sz="8" w:space="0" w:color="FFFFFF"/>
              <w:right w:val="single" w:sz="24" w:space="0" w:color="FFFFFF"/>
            </w:tcBorders>
            <w:shd w:val="clear" w:color="auto" w:fill="4F81BD"/>
          </w:tcPr>
          <w:p w:rsidR="003D6049" w:rsidRPr="00233DA4" w:rsidRDefault="003D6049" w:rsidP="00233DA4">
            <w:pPr>
              <w:jc w:val="center"/>
              <w:rPr>
                <w:b/>
                <w:bCs/>
                <w:color w:val="FFFFFF"/>
                <w:sz w:val="20"/>
                <w:szCs w:val="20"/>
              </w:rPr>
            </w:pPr>
            <w:r w:rsidRPr="00233DA4">
              <w:rPr>
                <w:b/>
                <w:bCs/>
                <w:color w:val="FFFFFF"/>
                <w:sz w:val="20"/>
                <w:szCs w:val="20"/>
              </w:rPr>
              <w:t>4</w:t>
            </w:r>
          </w:p>
        </w:tc>
        <w:tc>
          <w:tcPr>
            <w:tcW w:w="1683" w:type="dxa"/>
            <w:shd w:val="clear" w:color="auto" w:fill="D3DFEE"/>
          </w:tcPr>
          <w:p w:rsidR="003D6049" w:rsidRPr="00233DA4" w:rsidRDefault="003D6049" w:rsidP="00233DA4">
            <w:pPr>
              <w:jc w:val="center"/>
              <w:rPr>
                <w:sz w:val="20"/>
                <w:szCs w:val="20"/>
              </w:rPr>
            </w:pPr>
            <w:r w:rsidRPr="00233DA4">
              <w:rPr>
                <w:sz w:val="20"/>
                <w:szCs w:val="20"/>
              </w:rPr>
              <w:t>6,</w:t>
            </w:r>
            <w:r w:rsidRPr="00233DA4">
              <w:rPr>
                <w:b/>
                <w:sz w:val="20"/>
                <w:szCs w:val="20"/>
              </w:rPr>
              <w:t>5</w:t>
            </w:r>
          </w:p>
        </w:tc>
      </w:tr>
    </w:tbl>
    <w:p w:rsidR="00E0554D" w:rsidRPr="003D6049" w:rsidRDefault="003D6049" w:rsidP="003D6049">
      <w:pPr>
        <w:jc w:val="center"/>
        <w:rPr>
          <w:sz w:val="16"/>
          <w:szCs w:val="16"/>
        </w:rPr>
      </w:pPr>
      <w:r w:rsidRPr="003D6049">
        <w:rPr>
          <w:sz w:val="16"/>
          <w:szCs w:val="16"/>
          <w:vertAlign w:val="superscript"/>
        </w:rPr>
        <w:t>*</w:t>
      </w:r>
      <w:r w:rsidRPr="003D6049">
        <w:rPr>
          <w:sz w:val="16"/>
          <w:szCs w:val="16"/>
        </w:rPr>
        <w:t xml:space="preserve"> Since all three carriers can be received</w:t>
      </w:r>
    </w:p>
    <w:p w:rsidR="003D6049" w:rsidRDefault="003D6049" w:rsidP="007908BC">
      <w:pPr>
        <w:pStyle w:val="BodyText"/>
        <w:rPr>
          <w:color w:val="FF0000"/>
        </w:rPr>
      </w:pPr>
    </w:p>
    <w:p w:rsidR="003D6049" w:rsidRPr="006E072A" w:rsidRDefault="003D6049" w:rsidP="007908BC">
      <w:pPr>
        <w:pStyle w:val="BodyText"/>
      </w:pPr>
      <w:r w:rsidRPr="006E072A">
        <w:t>As can be seen, carrier configuration 5, i.e. carrier 1 and carrier 3 can be received in all four bursts.</w:t>
      </w:r>
    </w:p>
    <w:p w:rsidR="002559B1" w:rsidRDefault="007C3691" w:rsidP="007908BC">
      <w:pPr>
        <w:pStyle w:val="BodyText"/>
      </w:pPr>
      <w:r w:rsidRPr="006E072A">
        <w:t>An example of a 4 carrier configuration is also illustrated in the Annex.</w:t>
      </w:r>
    </w:p>
    <w:p w:rsidR="00A31DF4" w:rsidRPr="0015062D" w:rsidRDefault="00A31DF4" w:rsidP="00CD046F">
      <w:pPr>
        <w:pStyle w:val="Heading3"/>
      </w:pPr>
      <w:r w:rsidRPr="0015062D">
        <w:t>Non-contiguous reception</w:t>
      </w:r>
    </w:p>
    <w:p w:rsidR="00A31DF4" w:rsidRPr="0015062D" w:rsidRDefault="00656D0C" w:rsidP="00A31DF4">
      <w:pPr>
        <w:pStyle w:val="BodyText"/>
        <w:rPr>
          <w:lang w:eastAsia="ko-KR"/>
        </w:rPr>
      </w:pPr>
      <w:r>
        <w:rPr>
          <w:lang w:eastAsia="ko-KR"/>
        </w:rPr>
        <w:t xml:space="preserve">For non-contiguous intra-band reception, a </w:t>
      </w:r>
      <w:r w:rsidR="00BE042F" w:rsidRPr="0015062D">
        <w:rPr>
          <w:lang w:eastAsia="ko-KR"/>
        </w:rPr>
        <w:t>similar stepped approach can be taken as for the case of contiguous reception.</w:t>
      </w:r>
      <w:r w:rsidR="00FB7CD2" w:rsidRPr="0015062D">
        <w:rPr>
          <w:lang w:eastAsia="ko-KR"/>
        </w:rPr>
        <w:t xml:space="preserve"> </w:t>
      </w:r>
      <w:r w:rsidR="0068526A">
        <w:rPr>
          <w:lang w:eastAsia="ko-KR"/>
        </w:rPr>
        <w:t>N</w:t>
      </w:r>
      <w:r w:rsidR="00FB7CD2" w:rsidRPr="0015062D">
        <w:rPr>
          <w:lang w:eastAsia="ko-KR"/>
        </w:rPr>
        <w:t xml:space="preserve">on-contiguous reception would correspond to two </w:t>
      </w:r>
      <w:r w:rsidR="0068526A">
        <w:rPr>
          <w:lang w:eastAsia="ko-KR"/>
        </w:rPr>
        <w:t>sub-blocks, each spanning at most the maximum carrier separation signaled by the MS.</w:t>
      </w:r>
      <w:r w:rsidR="00FB7CD2" w:rsidRPr="0015062D">
        <w:rPr>
          <w:lang w:eastAsia="ko-KR"/>
        </w:rPr>
        <w:t xml:space="preserve"> </w:t>
      </w:r>
      <w:r w:rsidR="0068526A">
        <w:rPr>
          <w:lang w:eastAsia="ko-KR"/>
        </w:rPr>
        <w:t xml:space="preserve">Each sub-block </w:t>
      </w:r>
      <w:r w:rsidR="00FB7CD2" w:rsidRPr="0015062D">
        <w:rPr>
          <w:lang w:eastAsia="ko-KR"/>
        </w:rPr>
        <w:t xml:space="preserve">can be separately placed </w:t>
      </w:r>
      <w:r w:rsidR="0068526A">
        <w:rPr>
          <w:lang w:eastAsia="ko-KR"/>
        </w:rPr>
        <w:t xml:space="preserve">in frequency </w:t>
      </w:r>
      <w:r w:rsidR="00FB7CD2" w:rsidRPr="0015062D">
        <w:rPr>
          <w:lang w:eastAsia="ko-KR"/>
        </w:rPr>
        <w:t>to receive the different allocated carriers.</w:t>
      </w:r>
    </w:p>
    <w:p w:rsidR="006707E8" w:rsidRDefault="00BE042F" w:rsidP="00FB7CD2">
      <w:pPr>
        <w:pStyle w:val="BodyText"/>
      </w:pPr>
      <w:r w:rsidRPr="0040568C">
        <w:rPr>
          <w:b/>
          <w:lang w:eastAsia="ko-KR"/>
        </w:rPr>
        <w:t>1</w:t>
      </w:r>
      <w:r w:rsidRPr="0040568C">
        <w:rPr>
          <w:b/>
          <w:vertAlign w:val="superscript"/>
          <w:lang w:eastAsia="ko-KR"/>
        </w:rPr>
        <w:t>st</w:t>
      </w:r>
      <w:r>
        <w:rPr>
          <w:lang w:eastAsia="ko-KR"/>
        </w:rPr>
        <w:t xml:space="preserve"> - </w:t>
      </w:r>
      <w:r w:rsidR="00FB7CD2">
        <w:t>I</w:t>
      </w:r>
      <w:r w:rsidR="00FB7CD2" w:rsidRPr="006E072A">
        <w:t xml:space="preserve">t is checked if all carriers can be received in </w:t>
      </w:r>
      <w:r w:rsidR="00D34AAF">
        <w:t>each of the</w:t>
      </w:r>
      <w:r w:rsidR="00FB7CD2" w:rsidRPr="006E072A">
        <w:t xml:space="preserve"> four bursts. This is </w:t>
      </w:r>
      <w:r w:rsidR="006707E8">
        <w:t xml:space="preserve">done by placing the two </w:t>
      </w:r>
      <w:r w:rsidR="00D34AAF">
        <w:t>virtual</w:t>
      </w:r>
      <w:r w:rsidR="006707E8">
        <w:t xml:space="preserve"> IBWs of the MS, with the band edge at the highest and lowest ARFCNs</w:t>
      </w:r>
      <w:r w:rsidR="00FB7CD2" w:rsidRPr="006E072A">
        <w:t xml:space="preserve"> </w:t>
      </w:r>
      <w:r w:rsidR="006707E8">
        <w:t xml:space="preserve">respectively. </w:t>
      </w:r>
    </w:p>
    <w:p w:rsidR="006707E8" w:rsidRDefault="006707E8" w:rsidP="00FB7CD2">
      <w:pPr>
        <w:pStyle w:val="BodyText"/>
      </w:pPr>
      <w:r>
        <w:rPr>
          <w:noProof/>
        </w:rPr>
        <mc:AlternateContent>
          <mc:Choice Requires="wpc">
            <w:drawing>
              <wp:inline distT="0" distB="0" distL="0" distR="0" wp14:anchorId="2BC045B4" wp14:editId="0A3EC8A9">
                <wp:extent cx="5247640" cy="1734185"/>
                <wp:effectExtent l="0" t="0" r="2540" b="635"/>
                <wp:docPr id="32" name="Canvas 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Left Bracket 8"/>
                        <wps:cNvSpPr>
                          <a:spLocks/>
                        </wps:cNvSpPr>
                        <wps:spPr bwMode="auto">
                          <a:xfrm rot="5400000">
                            <a:off x="1592580" y="729615"/>
                            <a:ext cx="294640" cy="50800"/>
                          </a:xfrm>
                          <a:prstGeom prst="leftBracket">
                            <a:avLst>
                              <a:gd name="adj" fmla="val 30282"/>
                            </a:avLst>
                          </a:prstGeom>
                          <a:noFill/>
                          <a:ln w="25400" algn="ctr">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 name="Left Bracket 9"/>
                        <wps:cNvSpPr>
                          <a:spLocks/>
                        </wps:cNvSpPr>
                        <wps:spPr bwMode="auto">
                          <a:xfrm rot="5400000">
                            <a:off x="1824990" y="728980"/>
                            <a:ext cx="294005" cy="50800"/>
                          </a:xfrm>
                          <a:prstGeom prst="leftBracket">
                            <a:avLst>
                              <a:gd name="adj" fmla="val 30282"/>
                            </a:avLst>
                          </a:prstGeom>
                          <a:noFill/>
                          <a:ln w="25400" algn="ctr">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6707E8"/>
                          </w:txbxContent>
                        </wps:txbx>
                        <wps:bodyPr rot="0" vert="horz" wrap="square" lIns="91440" tIns="45720" rIns="91440" bIns="45720" anchor="ctr" anchorCtr="0" upright="1">
                          <a:noAutofit/>
                        </wps:bodyPr>
                      </wps:wsp>
                      <wps:wsp>
                        <wps:cNvPr id="4" name="Left Bracket 10"/>
                        <wps:cNvSpPr>
                          <a:spLocks/>
                        </wps:cNvSpPr>
                        <wps:spPr bwMode="auto">
                          <a:xfrm rot="5400000">
                            <a:off x="3289935" y="728980"/>
                            <a:ext cx="294005" cy="50800"/>
                          </a:xfrm>
                          <a:prstGeom prst="leftBracket">
                            <a:avLst>
                              <a:gd name="adj" fmla="val 30282"/>
                            </a:avLst>
                          </a:prstGeom>
                          <a:noFill/>
                          <a:ln w="25400" algn="ctr">
                            <a:solidFill>
                              <a:srgbClr val="4F81B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6707E8"/>
                          </w:txbxContent>
                        </wps:txbx>
                        <wps:bodyPr rot="0" vert="horz" wrap="square" lIns="91440" tIns="45720" rIns="91440" bIns="45720" anchor="ctr" anchorCtr="0" upright="1">
                          <a:noAutofit/>
                        </wps:bodyPr>
                      </wps:wsp>
                      <wps:wsp>
                        <wps:cNvPr id="5" name="Straight Connector 12"/>
                        <wps:cNvCnPr>
                          <a:cxnSpLocks noChangeShapeType="1"/>
                        </wps:cNvCnPr>
                        <wps:spPr bwMode="auto">
                          <a:xfrm>
                            <a:off x="1739900" y="474345"/>
                            <a:ext cx="635" cy="1069975"/>
                          </a:xfrm>
                          <a:prstGeom prst="line">
                            <a:avLst/>
                          </a:prstGeom>
                          <a:noFill/>
                          <a:ln w="9525" algn="ctr">
                            <a:solidFill>
                              <a:srgbClr val="4A7EBB"/>
                            </a:solidFill>
                            <a:prstDash val="sysDot"/>
                            <a:round/>
                            <a:headEnd/>
                            <a:tailEnd/>
                          </a:ln>
                          <a:extLst>
                            <a:ext uri="{909E8E84-426E-40DD-AFC4-6F175D3DCCD1}">
                              <a14:hiddenFill xmlns:a14="http://schemas.microsoft.com/office/drawing/2010/main">
                                <a:noFill/>
                              </a14:hiddenFill>
                            </a:ext>
                          </a:extLst>
                        </wps:spPr>
                        <wps:bodyPr/>
                      </wps:wsp>
                      <wps:wsp>
                        <wps:cNvPr id="6" name="Straight Connector 13"/>
                        <wps:cNvCnPr>
                          <a:cxnSpLocks noChangeShapeType="1"/>
                        </wps:cNvCnPr>
                        <wps:spPr bwMode="auto">
                          <a:xfrm>
                            <a:off x="1968500" y="518160"/>
                            <a:ext cx="635" cy="1026160"/>
                          </a:xfrm>
                          <a:prstGeom prst="line">
                            <a:avLst/>
                          </a:prstGeom>
                          <a:noFill/>
                          <a:ln w="9525" algn="ctr">
                            <a:solidFill>
                              <a:srgbClr val="4A7EBB"/>
                            </a:solidFill>
                            <a:prstDash val="sysDot"/>
                            <a:round/>
                            <a:headEnd/>
                            <a:tailEnd/>
                          </a:ln>
                          <a:extLst>
                            <a:ext uri="{909E8E84-426E-40DD-AFC4-6F175D3DCCD1}">
                              <a14:hiddenFill xmlns:a14="http://schemas.microsoft.com/office/drawing/2010/main">
                                <a:noFill/>
                              </a14:hiddenFill>
                            </a:ext>
                          </a:extLst>
                        </wps:spPr>
                        <wps:bodyPr/>
                      </wps:wsp>
                      <wps:wsp>
                        <wps:cNvPr id="7" name="Straight Connector 14"/>
                        <wps:cNvCnPr>
                          <a:cxnSpLocks noChangeShapeType="1"/>
                        </wps:cNvCnPr>
                        <wps:spPr bwMode="auto">
                          <a:xfrm>
                            <a:off x="3436620" y="479425"/>
                            <a:ext cx="635" cy="1064895"/>
                          </a:xfrm>
                          <a:prstGeom prst="line">
                            <a:avLst/>
                          </a:prstGeom>
                          <a:noFill/>
                          <a:ln w="9525" algn="ctr">
                            <a:solidFill>
                              <a:srgbClr val="4A7EBB"/>
                            </a:solidFill>
                            <a:prstDash val="sysDot"/>
                            <a:round/>
                            <a:headEnd/>
                            <a:tailEnd/>
                          </a:ln>
                          <a:extLst>
                            <a:ext uri="{909E8E84-426E-40DD-AFC4-6F175D3DCCD1}">
                              <a14:hiddenFill xmlns:a14="http://schemas.microsoft.com/office/drawing/2010/main">
                                <a:noFill/>
                              </a14:hiddenFill>
                            </a:ext>
                          </a:extLst>
                        </wps:spPr>
                        <wps:bodyPr/>
                      </wps:wsp>
                      <wps:wsp>
                        <wps:cNvPr id="12" name="Text Box 2"/>
                        <wps:cNvSpPr txBox="1">
                          <a:spLocks noChangeArrowheads="1"/>
                        </wps:cNvSpPr>
                        <wps:spPr bwMode="auto">
                          <a:xfrm>
                            <a:off x="1822450" y="271780"/>
                            <a:ext cx="38354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233DA4" w:rsidRDefault="005A31C6" w:rsidP="006707E8">
                              <w:pPr>
                                <w:pStyle w:val="NormalWeb"/>
                                <w:spacing w:before="0" w:beforeAutospacing="0" w:after="0" w:afterAutospacing="0"/>
                                <w:rPr>
                                  <w:color w:val="1F497D"/>
                                  <w:sz w:val="20"/>
                                  <w:szCs w:val="20"/>
                                  <w:lang w:val="sv-SE"/>
                                </w:rPr>
                              </w:pPr>
                              <w:r w:rsidRPr="00233DA4">
                                <w:rPr>
                                  <w:color w:val="1F497D"/>
                                  <w:sz w:val="20"/>
                                  <w:szCs w:val="20"/>
                                  <w:lang w:val="sv-SE"/>
                                </w:rPr>
                                <w:t>40</w:t>
                              </w:r>
                            </w:p>
                          </w:txbxContent>
                        </wps:txbx>
                        <wps:bodyPr rot="0" vert="horz" wrap="square" lIns="91440" tIns="45720" rIns="91440" bIns="45720" anchor="t" anchorCtr="0" upright="1">
                          <a:spAutoFit/>
                        </wps:bodyPr>
                      </wps:wsp>
                      <wps:wsp>
                        <wps:cNvPr id="13" name="Text Box 2"/>
                        <wps:cNvSpPr txBox="1">
                          <a:spLocks noChangeArrowheads="1"/>
                        </wps:cNvSpPr>
                        <wps:spPr bwMode="auto">
                          <a:xfrm>
                            <a:off x="3281045" y="271145"/>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233DA4" w:rsidRDefault="005A31C6" w:rsidP="006707E8">
                              <w:pPr>
                                <w:pStyle w:val="NormalWeb"/>
                                <w:spacing w:before="0" w:beforeAutospacing="0" w:after="0" w:afterAutospacing="0"/>
                                <w:rPr>
                                  <w:color w:val="1F497D"/>
                                  <w:lang w:val="sv-SE"/>
                                </w:rPr>
                              </w:pPr>
                              <w:r w:rsidRPr="00233DA4">
                                <w:rPr>
                                  <w:color w:val="1F497D"/>
                                  <w:sz w:val="20"/>
                                  <w:szCs w:val="20"/>
                                  <w:lang w:val="sv-SE"/>
                                </w:rPr>
                                <w:t>70</w:t>
                              </w:r>
                            </w:p>
                          </w:txbxContent>
                        </wps:txbx>
                        <wps:bodyPr rot="0" vert="horz" wrap="square" lIns="91440" tIns="45720" rIns="91440" bIns="45720" anchor="t" anchorCtr="0" upright="1">
                          <a:spAutoFit/>
                        </wps:bodyPr>
                      </wps:wsp>
                      <wps:wsp>
                        <wps:cNvPr id="14" name="Left Bracket 15"/>
                        <wps:cNvSpPr>
                          <a:spLocks/>
                        </wps:cNvSpPr>
                        <wps:spPr bwMode="auto">
                          <a:xfrm rot="5400000">
                            <a:off x="2653030" y="403225"/>
                            <a:ext cx="88900" cy="1518285"/>
                          </a:xfrm>
                          <a:prstGeom prst="leftBracket">
                            <a:avLst>
                              <a:gd name="adj" fmla="val 8302"/>
                            </a:avLst>
                          </a:prstGeom>
                          <a:noFill/>
                          <a:ln w="25400" algn="ctr">
                            <a:solidFill>
                              <a:srgbClr val="C0504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 name="Left Bracket 20"/>
                        <wps:cNvSpPr>
                          <a:spLocks/>
                        </wps:cNvSpPr>
                        <wps:spPr bwMode="auto">
                          <a:xfrm rot="5400000">
                            <a:off x="2418715" y="608965"/>
                            <a:ext cx="88265" cy="1497330"/>
                          </a:xfrm>
                          <a:prstGeom prst="leftBracket">
                            <a:avLst>
                              <a:gd name="adj" fmla="val 8325"/>
                            </a:avLst>
                          </a:prstGeom>
                          <a:noFill/>
                          <a:ln w="25400" algn="ctr">
                            <a:solidFill>
                              <a:srgbClr val="C0504D"/>
                            </a:solidFill>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txbx>
                          <w:txbxContent>
                            <w:p w:rsidR="005A31C6" w:rsidRDefault="005A31C6" w:rsidP="006707E8"/>
                          </w:txbxContent>
                        </wps:txbx>
                        <wps:bodyPr rot="0" vert="horz" wrap="square" lIns="91440" tIns="45720" rIns="91440" bIns="45720" anchor="ctr" anchorCtr="0" upright="1">
                          <a:noAutofit/>
                        </wps:bodyPr>
                      </wps:wsp>
                      <wps:wsp>
                        <wps:cNvPr id="16" name="Text Box 2"/>
                        <wps:cNvSpPr txBox="1">
                          <a:spLocks noChangeArrowheads="1"/>
                        </wps:cNvSpPr>
                        <wps:spPr bwMode="auto">
                          <a:xfrm>
                            <a:off x="1572260" y="26416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35</w:t>
                              </w:r>
                            </w:p>
                          </w:txbxContent>
                        </wps:txbx>
                        <wps:bodyPr rot="0" vert="horz" wrap="square" lIns="91440" tIns="45720" rIns="91440" bIns="45720" anchor="t" anchorCtr="0" upright="1">
                          <a:spAutoFit/>
                        </wps:bodyPr>
                      </wps:wsp>
                      <wps:wsp>
                        <wps:cNvPr id="17" name="Oval 6"/>
                        <wps:cNvSpPr>
                          <a:spLocks noChangeArrowheads="1"/>
                        </wps:cNvSpPr>
                        <wps:spPr bwMode="auto">
                          <a:xfrm>
                            <a:off x="3382010" y="1063625"/>
                            <a:ext cx="142875" cy="153670"/>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 name="Oval 28"/>
                        <wps:cNvSpPr>
                          <a:spLocks noChangeArrowheads="1"/>
                        </wps:cNvSpPr>
                        <wps:spPr bwMode="auto">
                          <a:xfrm>
                            <a:off x="1671955" y="1263015"/>
                            <a:ext cx="142875" cy="153035"/>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txbx>
                          <w:txbxContent>
                            <w:p w:rsidR="005A31C6" w:rsidRDefault="005A31C6" w:rsidP="006707E8">
                              <w:pPr>
                                <w:rPr>
                                  <w:rFonts w:eastAsia="Times New Roman"/>
                                </w:rPr>
                              </w:pPr>
                            </w:p>
                          </w:txbxContent>
                        </wps:txbx>
                        <wps:bodyPr rot="0" vert="horz" wrap="square" lIns="91440" tIns="45720" rIns="91440" bIns="45720" anchor="ctr" anchorCtr="0" upright="1">
                          <a:noAutofit/>
                        </wps:bodyPr>
                      </wps:wsp>
                      <wps:wsp>
                        <wps:cNvPr id="19" name="Oval 31"/>
                        <wps:cNvSpPr>
                          <a:spLocks noChangeArrowheads="1"/>
                        </wps:cNvSpPr>
                        <wps:spPr bwMode="auto">
                          <a:xfrm>
                            <a:off x="3991610" y="1061720"/>
                            <a:ext cx="60325" cy="95250"/>
                          </a:xfrm>
                          <a:prstGeom prst="ellipse">
                            <a:avLst/>
                          </a:prstGeom>
                          <a:noFill/>
                          <a:ln w="25400" algn="ctr">
                            <a:solidFill>
                              <a:srgbClr val="9BBB59"/>
                            </a:solidFill>
                            <a:round/>
                            <a:headEnd/>
                            <a:tailEnd/>
                          </a:ln>
                          <a:extLst>
                            <a:ext uri="{909E8E84-426E-40DD-AFC4-6F175D3DCCD1}">
                              <a14:hiddenFill xmlns:a14="http://schemas.microsoft.com/office/drawing/2010/main">
                                <a:solidFill>
                                  <a:srgbClr val="FFFFFF"/>
                                </a:solidFill>
                              </a14:hiddenFill>
                            </a:ext>
                          </a:extLst>
                        </wps:spPr>
                        <wps:txbx>
                          <w:txbxContent>
                            <w:p w:rsidR="005A31C6" w:rsidRDefault="005A31C6" w:rsidP="006707E8">
                              <w:pPr>
                                <w:rPr>
                                  <w:rFonts w:eastAsia="Times New Roman"/>
                                </w:rPr>
                              </w:pPr>
                            </w:p>
                          </w:txbxContent>
                        </wps:txbx>
                        <wps:bodyPr rot="0" vert="horz" wrap="square" lIns="91440" tIns="45720" rIns="91440" bIns="45720" anchor="ctr" anchorCtr="0" upright="1">
                          <a:noAutofit/>
                        </wps:bodyPr>
                      </wps:wsp>
                      <wps:wsp>
                        <wps:cNvPr id="20" name="Text Box 2"/>
                        <wps:cNvSpPr txBox="1">
                          <a:spLocks noChangeArrowheads="1"/>
                        </wps:cNvSpPr>
                        <wps:spPr bwMode="auto">
                          <a:xfrm>
                            <a:off x="4031615" y="978535"/>
                            <a:ext cx="1208405" cy="626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A2501C" w:rsidRDefault="005A31C6" w:rsidP="006707E8">
                              <w:pPr>
                                <w:pStyle w:val="NormalWeb"/>
                                <w:spacing w:before="0" w:beforeAutospacing="0" w:after="0" w:afterAutospacing="0"/>
                              </w:pPr>
                              <w:r w:rsidRPr="00233DA4">
                                <w:rPr>
                                  <w:color w:val="1F497D"/>
                                  <w:sz w:val="20"/>
                                  <w:szCs w:val="20"/>
                                </w:rPr>
                                <w:t>Carrier determining the band edge of the IBW</w:t>
                              </w:r>
                            </w:p>
                          </w:txbxContent>
                        </wps:txbx>
                        <wps:bodyPr rot="0" vert="horz" wrap="square" lIns="91440" tIns="45720" rIns="91440" bIns="45720" anchor="t" anchorCtr="0" upright="1">
                          <a:spAutoFit/>
                        </wps:bodyPr>
                      </wps:wsp>
                      <wps:wsp>
                        <wps:cNvPr id="21" name="Text Box 2"/>
                        <wps:cNvSpPr txBox="1">
                          <a:spLocks noChangeArrowheads="1"/>
                        </wps:cNvSpPr>
                        <wps:spPr bwMode="auto">
                          <a:xfrm>
                            <a:off x="934720" y="264160"/>
                            <a:ext cx="63754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ARFCN:</w:t>
                              </w:r>
                            </w:p>
                          </w:txbxContent>
                        </wps:txbx>
                        <wps:bodyPr rot="0" vert="horz" wrap="square" lIns="91440" tIns="45720" rIns="91440" bIns="45720" anchor="t" anchorCtr="0" upright="1">
                          <a:spAutoFit/>
                        </wps:bodyPr>
                      </wps:wsp>
                      <wps:wsp>
                        <wps:cNvPr id="22" name="Text Box 2"/>
                        <wps:cNvSpPr txBox="1">
                          <a:spLocks noChangeArrowheads="1"/>
                        </wps:cNvSpPr>
                        <wps:spPr bwMode="auto">
                          <a:xfrm>
                            <a:off x="934720" y="93980"/>
                            <a:ext cx="63754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Carrier:</w:t>
                              </w:r>
                            </w:p>
                          </w:txbxContent>
                        </wps:txbx>
                        <wps:bodyPr rot="0" vert="horz" wrap="square" lIns="91440" tIns="45720" rIns="91440" bIns="45720" anchor="t" anchorCtr="0" upright="1">
                          <a:spAutoFit/>
                        </wps:bodyPr>
                      </wps:wsp>
                      <wps:wsp>
                        <wps:cNvPr id="23" name="Text Box 2"/>
                        <wps:cNvSpPr txBox="1">
                          <a:spLocks noChangeArrowheads="1"/>
                        </wps:cNvSpPr>
                        <wps:spPr bwMode="auto">
                          <a:xfrm>
                            <a:off x="1624965" y="9398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2</w:t>
                              </w:r>
                            </w:p>
                          </w:txbxContent>
                        </wps:txbx>
                        <wps:bodyPr rot="0" vert="horz" wrap="square" lIns="91440" tIns="45720" rIns="91440" bIns="45720" anchor="t" anchorCtr="0" upright="1">
                          <a:spAutoFit/>
                        </wps:bodyPr>
                      </wps:wsp>
                      <wps:wsp>
                        <wps:cNvPr id="24" name="Text Box 2"/>
                        <wps:cNvSpPr txBox="1">
                          <a:spLocks noChangeArrowheads="1"/>
                        </wps:cNvSpPr>
                        <wps:spPr bwMode="auto">
                          <a:xfrm>
                            <a:off x="1877060" y="9398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3</w:t>
                              </w:r>
                            </w:p>
                          </w:txbxContent>
                        </wps:txbx>
                        <wps:bodyPr rot="0" vert="horz" wrap="square" lIns="91440" tIns="45720" rIns="91440" bIns="45720" anchor="t" anchorCtr="0" upright="1">
                          <a:spAutoFit/>
                        </wps:bodyPr>
                      </wps:wsp>
                      <wps:wsp>
                        <wps:cNvPr id="25" name="Text Box 2"/>
                        <wps:cNvSpPr txBox="1">
                          <a:spLocks noChangeArrowheads="1"/>
                        </wps:cNvSpPr>
                        <wps:spPr bwMode="auto">
                          <a:xfrm>
                            <a:off x="3334385" y="93980"/>
                            <a:ext cx="38290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1</w:t>
                              </w:r>
                            </w:p>
                          </w:txbxContent>
                        </wps:txbx>
                        <wps:bodyPr rot="0" vert="horz" wrap="square" lIns="91440" tIns="45720" rIns="91440" bIns="45720" anchor="t" anchorCtr="0" upright="1">
                          <a:spAutoFit/>
                        </wps:bodyPr>
                      </wps:wsp>
                    </wpc:wpc>
                  </a:graphicData>
                </a:graphic>
              </wp:inline>
            </w:drawing>
          </mc:Choice>
          <mc:Fallback>
            <w:pict>
              <v:group id="_x0000_s1056" editas="canvas" style="width:413.2pt;height:136.55pt;mso-position-horizontal-relative:char;mso-position-vertical-relative:line" coordsize="52476,1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8twAAgAACxRAAAOAAAAZHJzL2Uyb0RvYy54bWzsXF1zozYUfe9M/wPDu9dIiA951tmJ7bjT&#10;mW13p9lOn2XANi0GKkjstNP/3isJMDi2kzSJE0+Vh/gDLCR079G5517x8dNmlRi3ES/iLB2a6INl&#10;GlEaZGGcLobmr9+mPd80ipKlIUuyNBqad1Fhfrr4/ruP63wQ4WyZJWHEDWgkLQbrfGguyzIf9PtF&#10;sIxWrPiQ5VEKB+cZX7ESPvJFP+RsDa2vkj62LLe/zniY8yyIigK+naiD5oVsfz6PgvLLfF5EpZEM&#10;TehbKf9z+X8m/vcvPrLBgrN8GQdVN9h/6MWKxSlctGlqwkpm3PD4XlOrOOBZkc3LD0G26mfzeRxE&#10;cgwwGmTtjGbM0ltWyMEEcHfqDsK7F2x3thD9TrNpnCRwN/rQ+kB8J17XMD+ROJyk3ZPUN/Lc6px1&#10;DhNY5M1UFs/r4vWS5ZEceTEIfr79yo04BPsyjZStwIw+R/PSGHEW/AFT64tZFNeHE6/zr1x0tcg/&#10;Z8EfhRpQ64g4rYBzjNn6pyyElthNmcmZ28z5yuAZWIhDLPEnv4UZMjZwYYdixwcDuhuaHqYucpTl&#10;RJvSCOA4psQlcDiA447lw4/FldlANCq6k/Oi/CHKVoZ4MzQT6H7Ve3kVdvu5KMV5i7AaIAt/N435&#10;KgFjvGWJYVvYx1Wb1cnQet1qZ27E1Bhr6JIYhmmwZAGOGZRcXqjIkjgUMy3vEV/Mxgk34AJDk0x9&#10;NJpUl+icxrObNIThsMEyYuFV9b5kcaLeQ0eUeUTS36qRZDdlxK+X4dqYJTf8FwazJ2+raYSxuAXg&#10;vKJ7YQzOWN9wcft/i8ulnHzhnfd6KX5UzQxL8iVTfbc9SmnddTUoefebPshPne7BxFUdFVMoPfVv&#10;atEr/8onPYLdqx6xJpPe5XRMeu4Uec7EnozHE/SP6BMig2UchlEq7mSNGog8zuIr/FL+3uBG544X&#10;7YmZyr96dNv563e7oYa4ASuC+ahHBw6qzF35xywL78D0pZHDvQfYholYZvwv01gDBA7N4s8bxiPT&#10;SH5MwX8pIsKmS/mBOB6GD7x9ZNY+wtIAmlKmZqgP41Ih7U3O48USroXkjKbZJTjdPC5r71T9gp5X&#10;IKJ6++poYu9FE2lIr4wmPiaUwt2UaOJTABbpXy00sSxHowms3hpNGi60lzq8IZqUm9lGrspYrkzC&#10;ZTTAKBZS0RWyF2CQ9PbXRRgb+5TaACEaYTRf6RKFM+IrW4SxxQKpEQboU4UbFcKAh6uA6LrkTHAs&#10;Y5ylKaybGTdQA8sQF41TFRcFm/RahUZGmo2XLF1Ekm1/u8shGEKSZlaXUD8RHw4HTIKg1yGSZwOn&#10;UaSGeMQmOyGSK+BIxEfIcin15NEjEVKcivCPDWS0I4jiA+EOdTC0/+ho59K7Go3uk2p1kQkrliqy&#10;KO6KSVYqdvb4OOidxRbb2L6LBHWoUL9KrrU3ZKiJOlDyE3Fz95hhN2hwGsOmru9Uhu0gH7k7bL1l&#10;2NitjmrDPkXQfI6G7R0zbFIvcycxbJvYriuCegBl4lECANoJQ1uG7RKfasQ+mRp0joYNdKPiIt+E&#10;jjHKNkabgAhh1ig38HUtA1USbcNDLjnP1kJiBOmpQ0SUpvt4IuJjTBxl1thD3q66Yvs2CI6Ki2CX&#10;+g9REQ506tFURFCW1uzVyug7YwQvqDZKsbEWUBEm1gjT3tT1vR6ZEqdHPcvvWYiOqGsRSibTroD6&#10;GWje8wMSIXdL/ifu/uGxVeKxIpOd01YxiNVGEq+GJmj3QmGWQHhI7270X9H9mj3Vr/tY1DaQaRD+&#10;JFJJCYxYyrIHlNgiF0rs9M2VWNRIsW+MHaCbIAsiF7EkAnag3SDG9jGtlVmNHeBsz8pUaOyokjWP&#10;ww5JwMQyqLGjnRM+oLI2d+v1ssLYdWzLrgi0ZeNdAu37UhCRogdEjth/iEI/NS3sQ15YLFUQbr5O&#10;VnhsORbRWWGdFf7/ZIWhtGNfkQnEyeBolTSqIpIXrzLBBPmeuD6wD9fyqSvxQq2SosrE9wFxKhGV&#10;UM8G6FHO/1JlJr6tIEzjiYgBpPysq0zaxS41Ualfjwc7bu0yJyEsosbpeLjzXgpPUKNuv3G4g6Co&#10;B4OeLcMdl9yTtnW4c0ROeHJhlg53nhTueCdFj7ORSpoEwhdRGNpA7P0o58WFVRvgAIqUJVpAEtd2&#10;d+MdRLBQU1WW17Fd7wF+EiVJnBdPy/M+sayVjkYjp6kN3VZPssHZpnM7yuXzBBjgebpUtLuD4EDh&#10;OWxjUIUW0uvwkZLzF3c75HqIOioqQNi1rd3i8x23s6DQ4mhYoN3uDGoqGwvT3LlTU4loxxNtmSnc&#10;H5a/uCdCgRNytwsgEhXx4GnbAN0FEbBa/0Q+Si9/TabszHZKbBN2zXYA7YcdPxR1I2pFfOMYllg2&#10;OKVaHqnnO2r12/okwpZP6pydCxVaqv76cIWWzvfD7rCDu4t0EPuUIFYptDpnVwvnVdkybjZyvjF4&#10;UJvIbW0i3b9H/3JtT5cKHdoxqvWvVy0V2jLbkzCPc9G/YLPZ++AdLeig9r0tnBo5tHK+U4t4siJD&#10;u6m71cjRKhTC76XIELmw/Vsk8oF17IEOnXTT0PFm0NFsrdLQ0YaOpsbwjeMVqA/yrCphr6FDPgjq&#10;9R6koqWOJ0kdemvDvkdWiXzAu9BJbRv2+0EFsmYdUf0MOQ0d4ql4jYoBknintuB0AUtTq38urEM9&#10;+S4PZB1k9fhA8cy/9md4337I4cW/AAAA//8DAFBLAwQUAAYACAAAACEAVC/+3dwAAAAFAQAADwAA&#10;AGRycy9kb3ducmV2LnhtbEyPQUvDQBCF74L/YRnBi9hNo7YhZlOkoFexlUJv0+x0NzY7G7LbNv57&#10;Vy/1MvB4j/e+qRaj68SJhtB6VjCdZCCIG69bNgo+16/3BYgQkTV2nknBNwVY1NdXFZban/mDTqto&#10;RCrhUKICG2NfShkaSw7DxPfEydv7wWFMcjBSD3hO5a6TeZbNpMOW04LFnpaWmsPq6BQY02K70YUN&#10;d5s3/7V8327Xhyelbm/Gl2cQkcZ4CcMvfkKHOjHt/JF1EJ2C9Ej8u8kr8tkjiJ2CfP4wBVlX8j99&#10;/QMAAP//AwBQSwECLQAUAAYACAAAACEAtoM4kv4AAADhAQAAEwAAAAAAAAAAAAAAAAAAAAAAW0Nv&#10;bnRlbnRfVHlwZXNdLnhtbFBLAQItABQABgAIAAAAIQA4/SH/1gAAAJQBAAALAAAAAAAAAAAAAAAA&#10;AC8BAABfcmVscy8ucmVsc1BLAQItABQABgAIAAAAIQAFc8twAAgAACxRAAAOAAAAAAAAAAAAAAAA&#10;AC4CAABkcnMvZTJvRG9jLnhtbFBLAQItABQABgAIAAAAIQBUL/7d3AAAAAUBAAAPAAAAAAAAAAAA&#10;AAAAAFoKAABkcnMvZG93bnJldi54bWxQSwUGAAAAAAQABADzAAAAYwsAAAAA&#10;">
                <v:shape id="_x0000_s1057" type="#_x0000_t75" style="position:absolute;width:52476;height:17341;visibility:visible;mso-wrap-style:square">
                  <v:fill o:detectmouseclick="t"/>
                  <v:path o:connecttype="none"/>
                </v:shape>
                <v:shape id="Left Bracket 8" o:spid="_x0000_s1058" type="#_x0000_t85" style="position:absolute;left:15925;top:7296;width:2947;height:50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zl74A&#10;AADaAAAADwAAAGRycy9kb3ducmV2LnhtbERPTYvCMBC9L/gfwgh7W1M9iFSjiFBQFgR1wevQjG21&#10;mdQkG+u/3wjCnobH+5zFqjetiOR8Y1nBeJSBIC6tbrhS8HMqvmYgfEDW2FomBU/ysFoOPhaYa/vg&#10;A8VjqEQKYZ+jgjqELpfSlzUZ9CPbESfuYp3BkKCrpHb4SOGmlZMsm0qDDaeGGjva1FTejr9GQWE3&#10;h1Ph4vl5x2/fxck17vZXpT6H/XoOIlAf/sVv91an+fB65XXl8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rM5e+AAAA2gAAAA8AAAAAAAAAAAAAAAAAmAIAAGRycy9kb3ducmV2&#10;LnhtbFBLBQYAAAAABAAEAPUAAACDAwAAAAA=&#10;" adj="6541" strokecolor="#4f81bd" strokeweight="2pt">
                  <v:shadow on="t" color="black" opacity="24903f" origin=",.5" offset="0,.55556mm"/>
                </v:shape>
                <v:shape id="Left Bracket 9" o:spid="_x0000_s1059" type="#_x0000_t85" style="position:absolute;left:18249;top:7289;width:2940;height:50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UIe8IA&#10;AADaAAAADwAAAGRycy9kb3ducmV2LnhtbESPW2sCMRSE3wv9D+EUfKtZLUhZjYsIC5aC4AV8PWxO&#10;99LNyZqkcf33plDo4zAz3zCrYjS9iOR8a1nBbJqBIK6sbrlWcD6Vr+8gfEDW2FsmBXfyUKyfn1aY&#10;a3vjA8VjqEWCsM9RQRPCkEvpq4YM+qkdiJP3ZZ3BkKSrpXZ4S3DTy3mWLaTBltNCgwNtG6q+jz9G&#10;QWm3h1Pp4uV+xU8/xHkXP/adUpOXcbMEEWgM/+G/9k4reIPfK+kG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9Qh7wgAAANoAAAAPAAAAAAAAAAAAAAAAAJgCAABkcnMvZG93&#10;bnJldi54bWxQSwUGAAAAAAQABAD1AAAAhwMAAAAA&#10;" adj="6541" strokecolor="#4f81bd" strokeweight="2pt">
                  <v:shadow on="t" color="black" opacity="24903f" origin=",.5" offset="0,.55556mm"/>
                  <v:textbox>
                    <w:txbxContent>
                      <w:p w:rsidR="005A31C6" w:rsidRDefault="005A31C6" w:rsidP="006707E8"/>
                    </w:txbxContent>
                  </v:textbox>
                </v:shape>
                <v:shape id="Left Bracket 10" o:spid="_x0000_s1060" type="#_x0000_t85" style="position:absolute;left:32899;top:7289;width:2940;height:50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yQD8IA&#10;AADaAAAADwAAAGRycy9kb3ducmV2LnhtbESPW2sCMRSE3wv9D+EUfKtZpUhZjYsIC5aC4AV8PWxO&#10;99LNyZqkcf33plDo4zAz3zCrYjS9iOR8a1nBbJqBIK6sbrlWcD6Vr+8gfEDW2FsmBXfyUKyfn1aY&#10;a3vjA8VjqEWCsM9RQRPCkEvpq4YM+qkdiJP3ZZ3BkKSrpXZ4S3DTy3mWLaTBltNCgwNtG6q+jz9G&#10;QWm3h1Pp4uV+xU8/xHkXP/adUpOXcbMEEWgM/+G/9k4reIPfK+kG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JAPwgAAANoAAAAPAAAAAAAAAAAAAAAAAJgCAABkcnMvZG93&#10;bnJldi54bWxQSwUGAAAAAAQABAD1AAAAhwMAAAAA&#10;" adj="6541" strokecolor="#4f81bd" strokeweight="2pt">
                  <v:shadow on="t" color="black" opacity="24903f" origin=",.5" offset="0,.55556mm"/>
                  <v:textbox>
                    <w:txbxContent>
                      <w:p w:rsidR="005A31C6" w:rsidRDefault="005A31C6" w:rsidP="006707E8"/>
                    </w:txbxContent>
                  </v:textbox>
                </v:shape>
                <v:line id="Straight Connector 12" o:spid="_x0000_s1061" style="position:absolute;visibility:visible;mso-wrap-style:square" from="17399,4743" to="17405,1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dhDsAAAADaAAAADwAAAGRycy9kb3ducmV2LnhtbESPzarCMBSE9xd8h3AEd9dUQblUo6go&#10;6EbwZ9HloTm21eakNLGtb28E4S6HmfmGmS87U4qGaldYVjAaRiCIU6sLzhRcL7vfPxDOI2ssLZOC&#10;FzlYLno/c4y1bflEzdlnIkDYxagg976KpXRpTgbd0FbEwbvZ2qAPss6krrENcFPKcRRNpcGCw0KO&#10;FW1ySh/np1FAx2vyWm/v0raHpkp8QnvCp1KDfreagfDU+f/wt73XCibwuRJugF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IHYQ7AAAAA2gAAAA8AAAAAAAAAAAAAAAAA&#10;oQIAAGRycy9kb3ducmV2LnhtbFBLBQYAAAAABAAEAPkAAACOAwAAAAA=&#10;" strokecolor="#4a7ebb">
                  <v:stroke dashstyle="1 1"/>
                </v:line>
                <v:line id="Straight Connector 13" o:spid="_x0000_s1062" style="position:absolute;visibility:visible;mso-wrap-style:square" from="19685,5181" to="19691,1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X/eb8AAADaAAAADwAAAGRycy9kb3ducmV2LnhtbESPQYvCMBSE7wv+h/AEb2vqHkSqUVRc&#10;0Iug9tDjo3m21ealNLGt/94IgsdhZr5hFqveVKKlxpWWFUzGEQjizOqScwXJ5f93BsJ5ZI2VZVLw&#10;JAer5eBngbG2HZ+oPftcBAi7GBUU3texlC4ryKAb25o4eFfbGPRBNrnUDXYBbir5F0VTabDksFBg&#10;TduCsvv5YRTQMUmfm91N2u7Q1qlPaU/4UGo07NdzEJ56/w1/2nutYArvK+EGyO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tX/eb8AAADaAAAADwAAAAAAAAAAAAAAAACh&#10;AgAAZHJzL2Rvd25yZXYueG1sUEsFBgAAAAAEAAQA+QAAAI0DAAAAAA==&#10;" strokecolor="#4a7ebb">
                  <v:stroke dashstyle="1 1"/>
                </v:line>
                <v:line id="Straight Connector 14" o:spid="_x0000_s1063" style="position:absolute;visibility:visible;mso-wrap-style:square" from="34366,4794" to="34372,1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la4sAAAADaAAAADwAAAGRycy9kb3ducmV2LnhtbESPzarCMBSE9xd8h3AEd9dUF3qpRlFR&#10;0I3gz6LLQ3Nsq81JaWJb394Iwl0OM/MNM192phQN1a6wrGA0jEAQp1YXnCm4Xna/fyCcR9ZYWiYF&#10;L3KwXPR+5hhr2/KJmrPPRICwi1FB7n0VS+nSnAy6oa2Ig3eztUEfZJ1JXWMb4KaU4yiaSIMFh4Uc&#10;K9rklD7OT6OAjtfktd7epW0PTZX4hPaET6UG/W41A+Gp8//hb3uvFUzhcyXcALl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ZWuLAAAAA2gAAAA8AAAAAAAAAAAAAAAAA&#10;oQIAAGRycy9kb3ducmV2LnhtbFBLBQYAAAAABAAEAPkAAACOAwAAAAA=&#10;" strokecolor="#4a7ebb">
                  <v:stroke dashstyle="1 1"/>
                </v:line>
                <v:shape id="Text Box 2" o:spid="_x0000_s1064" type="#_x0000_t202" style="position:absolute;left:18224;top:2717;width:3835;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5A31C6" w:rsidRPr="00233DA4" w:rsidRDefault="005A31C6" w:rsidP="006707E8">
                        <w:pPr>
                          <w:pStyle w:val="NormalWeb"/>
                          <w:spacing w:before="0" w:beforeAutospacing="0" w:after="0" w:afterAutospacing="0"/>
                          <w:rPr>
                            <w:color w:val="1F497D"/>
                            <w:sz w:val="20"/>
                            <w:szCs w:val="20"/>
                            <w:lang w:val="sv-SE"/>
                          </w:rPr>
                        </w:pPr>
                        <w:r w:rsidRPr="00233DA4">
                          <w:rPr>
                            <w:color w:val="1F497D"/>
                            <w:sz w:val="20"/>
                            <w:szCs w:val="20"/>
                            <w:lang w:val="sv-SE"/>
                          </w:rPr>
                          <w:t>40</w:t>
                        </w:r>
                      </w:p>
                    </w:txbxContent>
                  </v:textbox>
                </v:shape>
                <v:shape id="Text Box 2" o:spid="_x0000_s1065" type="#_x0000_t202" style="position:absolute;left:32810;top:2711;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5A31C6" w:rsidRPr="00233DA4" w:rsidRDefault="005A31C6" w:rsidP="006707E8">
                        <w:pPr>
                          <w:pStyle w:val="NormalWeb"/>
                          <w:spacing w:before="0" w:beforeAutospacing="0" w:after="0" w:afterAutospacing="0"/>
                          <w:rPr>
                            <w:color w:val="1F497D"/>
                            <w:lang w:val="sv-SE"/>
                          </w:rPr>
                        </w:pPr>
                        <w:r w:rsidRPr="00233DA4">
                          <w:rPr>
                            <w:color w:val="1F497D"/>
                            <w:sz w:val="20"/>
                            <w:szCs w:val="20"/>
                            <w:lang w:val="sv-SE"/>
                          </w:rPr>
                          <w:t>70</w:t>
                        </w:r>
                      </w:p>
                    </w:txbxContent>
                  </v:textbox>
                </v:shape>
                <v:shape id="Left Bracket 15" o:spid="_x0000_s1066" type="#_x0000_t85" style="position:absolute;left:26530;top:4032;width:889;height:1518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mHsEA&#10;AADbAAAADwAAAGRycy9kb3ducmV2LnhtbERPTWsCMRC9C/6HMIVepCaKiGyNIkppT9KqFHobNtPd&#10;4GayJNFd/70RCr3N433Oct27RlwpROtZw2SsQBCX3liuNJyOby8LEDEhG2w8k4YbRVivhoMlFsZ3&#10;/EXXQ6pEDuFYoIY6pbaQMpY1OYxj3xJn7tcHhynDUEkTsMvhrpFTpebSoeXcUGNL25rK8+HiNITb&#10;ZaTOG/Vu990ofNufz2m3q7R+fuo3ryAS9elf/Of+MHn+DB6/5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hph7BAAAA2wAAAA8AAAAAAAAAAAAAAAAAmAIAAGRycy9kb3du&#10;cmV2LnhtbFBLBQYAAAAABAAEAPUAAACGAwAAAAA=&#10;" adj="105" strokecolor="#c0504d" strokeweight="2pt">
                  <v:shadow on="t" color="black" opacity="24903f" origin=",.5" offset="0,.55556mm"/>
                </v:shape>
                <v:shape id="Left Bracket 20" o:spid="_x0000_s1067" type="#_x0000_t85" style="position:absolute;left:24186;top:6089;width:883;height:149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W/MEA&#10;AADbAAAADwAAAGRycy9kb3ducmV2LnhtbERPTWvCQBC9C/0PyxR6MxsFRVLXUEqF0lsThR6n2Wk2&#10;JDubZrcx9te7guBtHu9ztvlkOzHS4BvHChZJCoK4crrhWsGh3M83IHxA1tg5JgVn8pDvHmZbzLQ7&#10;8SeNRahFDGGfoQITQp9J6StDFn3ieuLI/bjBYohwqKUe8BTDbSeXabqWFhuODQZ7ejVUtcWfVfBV&#10;/H5P46Io6e14/jfr1UdbEir19Di9PIMINIW7+OZ+13H+Cq6/xAPk7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qFvzBAAAA2wAAAA8AAAAAAAAAAAAAAAAAmAIAAGRycy9kb3du&#10;cmV2LnhtbFBLBQYAAAAABAAEAPUAAACGAwAAAAA=&#10;" adj="106" strokecolor="#c0504d" strokeweight="2pt">
                  <v:shadow on="t" color="black" opacity="24903f" origin=",.5" offset="0,.55556mm"/>
                  <v:textbox>
                    <w:txbxContent>
                      <w:p w:rsidR="005A31C6" w:rsidRDefault="005A31C6" w:rsidP="006707E8"/>
                    </w:txbxContent>
                  </v:textbox>
                </v:shape>
                <v:shape id="Text Box 2" o:spid="_x0000_s1068" type="#_x0000_t202" style="position:absolute;left:15722;top:2641;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35</w:t>
                        </w:r>
                      </w:p>
                    </w:txbxContent>
                  </v:textbox>
                </v:shape>
                <v:oval id="Oval 6" o:spid="_x0000_s1069" style="position:absolute;left:33820;top:10636;width:1428;height:15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ZYC8QA&#10;AADbAAAADwAAAGRycy9kb3ducmV2LnhtbERP22rCQBB9F/yHZYS+6cZKq01dxUoLQkW8VOvjkB2T&#10;YHY2zW41+Xu3UPBtDuc642ltCnGhyuWWFfR7EQjixOqcUwVfu4/uCITzyBoLy6SgIQfTSbs1xljb&#10;K2/osvWpCCHsYlSQeV/GUrokI4OuZ0viwJ1sZdAHWKVSV3gN4aaQj1H0LA3mHBoyLGmeUXLe/hoF&#10;xx/THN4/35rkafG99svV/mU46Cv10KlnryA81f4u/ncvdJg/hL9fwgFy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WAvEAAAA2wAAAA8AAAAAAAAAAAAAAAAAmAIAAGRycy9k&#10;b3ducmV2LnhtbFBLBQYAAAAABAAEAPUAAACJAwAAAAA=&#10;" filled="f" strokecolor="#9bbb59" strokeweight="2pt"/>
                <v:oval id="Oval 28" o:spid="_x0000_s1070" style="position:absolute;left:16719;top:12630;width:1429;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MeccA&#10;AADbAAAADwAAAGRycy9kb3ducmV2LnhtbESPT0/CQBDF7yZ8h82QeJMtGBUqC0GjCYnGyD/1OOkO&#10;bUN3tnYXaL89czDxNpP35r3fTOetq9SJmlB6NjAcJKCIM29Lzg1sN683Y1AhIlusPJOBjgLMZ72r&#10;KabWn3lFp3XMlYRwSNFAEWOdah2yghyGga+JRdv7xmGUtcm1bfAs4a7SoyS51w5LloYCa3ouKDus&#10;j87Az6/rvl7enrrsbvn9Gd8/dpOH26Ex1/128QgqUhv/zX/XSyv4Aiu/yAB6d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4pzHnHAAAA2wAAAA8AAAAAAAAAAAAAAAAAmAIAAGRy&#10;cy9kb3ducmV2LnhtbFBLBQYAAAAABAAEAPUAAACMAwAAAAA=&#10;" filled="f" strokecolor="#9bbb59" strokeweight="2pt">
                  <v:textbox>
                    <w:txbxContent>
                      <w:p w:rsidR="005A31C6" w:rsidRDefault="005A31C6" w:rsidP="006707E8">
                        <w:pPr>
                          <w:rPr>
                            <w:rFonts w:eastAsia="Times New Roman"/>
                          </w:rPr>
                        </w:pPr>
                      </w:p>
                    </w:txbxContent>
                  </v:textbox>
                </v:oval>
                <v:oval id="Oval 31" o:spid="_x0000_s1071" style="position:absolute;left:39916;top:10617;width:603;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p4sQA&#10;AADbAAAADwAAAGRycy9kb3ducmV2LnhtbERP22rCQBB9L/gPywh9qxstao2uotKC0FKs9fY4ZMck&#10;mJ1Ns6smf98tCH2bw7nOZFabQlypcrllBd1OBII4sTrnVMH2++3pBYTzyBoLy6SgIQezaethgrG2&#10;N/6i68anIoSwi1FB5n0ZS+mSjAy6ji2JA3eylUEfYJVKXeEthJtC9qJoIA3mHBoyLGmZUXLeXIyC&#10;449p9q/viybprw5r//G5Gw2fu0o9tuv5GISn2v+L7+6VDvNH8PdLOE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laeLEAAAA2wAAAA8AAAAAAAAAAAAAAAAAmAIAAGRycy9k&#10;b3ducmV2LnhtbFBLBQYAAAAABAAEAPUAAACJAwAAAAA=&#10;" filled="f" strokecolor="#9bbb59" strokeweight="2pt">
                  <v:textbox>
                    <w:txbxContent>
                      <w:p w:rsidR="005A31C6" w:rsidRDefault="005A31C6" w:rsidP="006707E8">
                        <w:pPr>
                          <w:rPr>
                            <w:rFonts w:eastAsia="Times New Roman"/>
                          </w:rPr>
                        </w:pPr>
                      </w:p>
                    </w:txbxContent>
                  </v:textbox>
                </v:oval>
                <v:shape id="Text Box 2" o:spid="_x0000_s1072" type="#_x0000_t202" style="position:absolute;left:40316;top:9785;width:12084;height:6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5A31C6" w:rsidRPr="00A2501C" w:rsidRDefault="005A31C6" w:rsidP="006707E8">
                        <w:pPr>
                          <w:pStyle w:val="NormalWeb"/>
                          <w:spacing w:before="0" w:beforeAutospacing="0" w:after="0" w:afterAutospacing="0"/>
                        </w:pPr>
                        <w:r w:rsidRPr="00233DA4">
                          <w:rPr>
                            <w:color w:val="1F497D"/>
                            <w:sz w:val="20"/>
                            <w:szCs w:val="20"/>
                          </w:rPr>
                          <w:t>Carrier determining the band edge of the IBW</w:t>
                        </w:r>
                      </w:p>
                    </w:txbxContent>
                  </v:textbox>
                </v:shape>
                <v:shape id="Text Box 2" o:spid="_x0000_s1073" type="#_x0000_t202" style="position:absolute;left:9347;top:2641;width:6375;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ARFCN:</w:t>
                        </w:r>
                      </w:p>
                    </w:txbxContent>
                  </v:textbox>
                </v:shape>
                <v:shape id="Text Box 2" o:spid="_x0000_s1074" type="#_x0000_t202" style="position:absolute;left:9347;top:939;width:6375;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Carrier:</w:t>
                        </w:r>
                      </w:p>
                    </w:txbxContent>
                  </v:textbox>
                </v:shape>
                <v:shape id="Text Box 2" o:spid="_x0000_s1075" type="#_x0000_t202" style="position:absolute;left:16249;top:939;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2</w:t>
                        </w:r>
                      </w:p>
                    </w:txbxContent>
                  </v:textbox>
                </v:shape>
                <v:shape id="Text Box 2" o:spid="_x0000_s1076" type="#_x0000_t202" style="position:absolute;left:18770;top:939;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3</w:t>
                        </w:r>
                      </w:p>
                    </w:txbxContent>
                  </v:textbox>
                </v:shape>
                <v:shape id="Text Box 2" o:spid="_x0000_s1077" type="#_x0000_t202" style="position:absolute;left:33343;top:939;width:3829;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5A31C6" w:rsidRPr="00FB4329" w:rsidRDefault="005A31C6" w:rsidP="006707E8">
                        <w:pPr>
                          <w:pStyle w:val="NormalWeb"/>
                          <w:spacing w:before="0" w:beforeAutospacing="0" w:after="0" w:afterAutospacing="0"/>
                          <w:rPr>
                            <w:lang w:val="sv-SE"/>
                          </w:rPr>
                        </w:pPr>
                        <w:r>
                          <w:rPr>
                            <w:color w:val="1F497D"/>
                            <w:sz w:val="20"/>
                            <w:szCs w:val="20"/>
                            <w:lang w:val="sv-SE"/>
                          </w:rPr>
                          <w:t>1</w:t>
                        </w:r>
                      </w:p>
                    </w:txbxContent>
                  </v:textbox>
                </v:shape>
                <w10:anchorlock/>
              </v:group>
            </w:pict>
          </mc:Fallback>
        </mc:AlternateContent>
      </w:r>
    </w:p>
    <w:p w:rsidR="006707E8" w:rsidRDefault="006707E8" w:rsidP="006707E8">
      <w:pPr>
        <w:pStyle w:val="Caption"/>
      </w:pPr>
      <w:proofErr w:type="gramStart"/>
      <w:r>
        <w:t xml:space="preserve">Figure </w:t>
      </w:r>
      <w:r w:rsidR="00990BBC">
        <w:fldChar w:fldCharType="begin"/>
      </w:r>
      <w:r w:rsidR="00990BBC">
        <w:instrText xml:space="preserve"> SEQ Figure \* ARABIC </w:instrText>
      </w:r>
      <w:r w:rsidR="00990BBC">
        <w:fldChar w:fldCharType="separate"/>
      </w:r>
      <w:r w:rsidR="00CD046F">
        <w:rPr>
          <w:noProof/>
        </w:rPr>
        <w:t>3</w:t>
      </w:r>
      <w:r w:rsidR="00990BBC">
        <w:rPr>
          <w:noProof/>
        </w:rPr>
        <w:fldChar w:fldCharType="end"/>
      </w:r>
      <w:r>
        <w:t>.</w:t>
      </w:r>
      <w:proofErr w:type="gramEnd"/>
      <w:r>
        <w:t xml:space="preserve"> </w:t>
      </w:r>
      <w:proofErr w:type="gramStart"/>
      <w:r>
        <w:t>Reception of all carriers in the non-contiguous case.</w:t>
      </w:r>
      <w:proofErr w:type="gramEnd"/>
    </w:p>
    <w:p w:rsidR="00BE042F" w:rsidRDefault="00FB7CD2" w:rsidP="00FB7CD2">
      <w:pPr>
        <w:pStyle w:val="BodyText"/>
      </w:pPr>
      <w:r w:rsidRPr="006E072A">
        <w:t>If all carriers can be received in a burst, no further investigation is needed for that burst.</w:t>
      </w:r>
    </w:p>
    <w:p w:rsidR="006707E8" w:rsidRDefault="004A3B43" w:rsidP="00FB7CD2">
      <w:pPr>
        <w:pStyle w:val="BodyText"/>
      </w:pPr>
      <w:r w:rsidRPr="0040568C">
        <w:rPr>
          <w:b/>
        </w:rPr>
        <w:t>2</w:t>
      </w:r>
      <w:r w:rsidRPr="0040568C">
        <w:rPr>
          <w:b/>
          <w:vertAlign w:val="superscript"/>
        </w:rPr>
        <w:t>nd</w:t>
      </w:r>
      <w:r>
        <w:t xml:space="preserve"> – The case of configurations with up to two carriers are not considered since these </w:t>
      </w:r>
      <w:r w:rsidRPr="006E072A">
        <w:t xml:space="preserve">can </w:t>
      </w:r>
      <w:r>
        <w:t xml:space="preserve">always </w:t>
      </w:r>
      <w:r w:rsidRPr="006E072A">
        <w:t>be received, and it is not a matter of computational co</w:t>
      </w:r>
      <w:r w:rsidR="00D34AAF">
        <w:t xml:space="preserve">mplexity to determine which one. The two carriers with highest signaled priority shall then be chosen, see </w:t>
      </w:r>
      <w:r w:rsidR="00D34AAF">
        <w:fldChar w:fldCharType="begin"/>
      </w:r>
      <w:r w:rsidR="00D34AAF">
        <w:instrText xml:space="preserve"> REF _Ref348178039 \r \h </w:instrText>
      </w:r>
      <w:r w:rsidR="00D34AAF">
        <w:fldChar w:fldCharType="separate"/>
      </w:r>
      <w:r w:rsidR="00D34AAF">
        <w:t>[5]</w:t>
      </w:r>
      <w:r w:rsidR="00D34AAF">
        <w:fldChar w:fldCharType="end"/>
      </w:r>
      <w:r w:rsidR="00D34AAF">
        <w:t xml:space="preserve"> for signaling of priority to the MS when assigning carriers.</w:t>
      </w:r>
    </w:p>
    <w:p w:rsidR="003578BF" w:rsidRDefault="004A3B43" w:rsidP="00FB7CD2">
      <w:pPr>
        <w:pStyle w:val="BodyText"/>
      </w:pPr>
      <w:r w:rsidRPr="0040568C">
        <w:rPr>
          <w:b/>
        </w:rPr>
        <w:t>3</w:t>
      </w:r>
      <w:r w:rsidRPr="0040568C">
        <w:rPr>
          <w:b/>
          <w:vertAlign w:val="superscript"/>
        </w:rPr>
        <w:t>rd</w:t>
      </w:r>
      <w:r w:rsidRPr="0040568C">
        <w:rPr>
          <w:b/>
        </w:rPr>
        <w:t xml:space="preserve"> </w:t>
      </w:r>
      <w:r w:rsidR="0015062D">
        <w:t>–</w:t>
      </w:r>
      <w:r>
        <w:t xml:space="preserve"> </w:t>
      </w:r>
      <w:r w:rsidR="0015062D">
        <w:t>As for the contiguous reception, all combinations are mapped to unique numbers.</w:t>
      </w:r>
      <w:r w:rsidR="003578BF" w:rsidRPr="003578BF">
        <w:t xml:space="preserve"> </w:t>
      </w:r>
      <w:r w:rsidR="003578BF" w:rsidRPr="006E072A">
        <w:t xml:space="preserve">The number of combinations to investigate per burst is </w:t>
      </w:r>
      <w:r w:rsidR="002537EE">
        <w:t>now:</w:t>
      </w:r>
      <w:r w:rsidR="003578BF" w:rsidRPr="006E072A">
        <w:t xml:space="preserve"> </w:t>
      </w:r>
    </w:p>
    <w:p w:rsidR="003578BF" w:rsidRPr="00D34AAF" w:rsidRDefault="00990BBC" w:rsidP="003578BF">
      <w:pPr>
        <w:pStyle w:val="BodyText"/>
        <w:rPr>
          <w:rFonts w:eastAsiaTheme="minorEastAsia"/>
        </w:rPr>
      </w:pPr>
      <m:oMathPara>
        <m:oMath>
          <m:d>
            <m:dPr>
              <m:ctrlPr>
                <w:rPr>
                  <w:rFonts w:ascii="Cambria Math" w:hAnsi="Cambria Math"/>
                  <w:i/>
                </w:rPr>
              </m:ctrlPr>
            </m:dPr>
            <m:e>
              <m:f>
                <m:fPr>
                  <m:type m:val="noBar"/>
                  <m:ctrlPr>
                    <w:rPr>
                      <w:rFonts w:ascii="Cambria Math" w:hAnsi="Cambria Math"/>
                      <w:i/>
                    </w:rPr>
                  </m:ctrlPr>
                </m:fPr>
                <m:num>
                  <m:r>
                    <w:rPr>
                      <w:rFonts w:ascii="Cambria Math" w:hAnsi="Cambria Math"/>
                    </w:rPr>
                    <m:t>2</m:t>
                  </m:r>
                  <m:r>
                    <w:rPr>
                      <w:rFonts w:ascii="Cambria Math" w:hAnsi="Cambria Math"/>
                    </w:rPr>
                    <m:t>(#carr)</m:t>
                  </m:r>
                  <m:r>
                    <w:rPr>
                      <w:rFonts w:ascii="Cambria Math" w:hAnsi="Cambria Math"/>
                    </w:rPr>
                    <m:t>-2</m:t>
                  </m:r>
                </m:num>
                <m:den>
                  <m:r>
                    <w:rPr>
                      <w:rFonts w:ascii="Cambria Math" w:hAnsi="Cambria Math"/>
                    </w:rPr>
                    <m:t>2</m:t>
                  </m:r>
                </m:den>
              </m:f>
            </m:e>
          </m:d>
        </m:oMath>
      </m:oMathPara>
    </w:p>
    <w:p w:rsidR="00D34AAF" w:rsidRPr="002537EE" w:rsidRDefault="00D34AAF" w:rsidP="003578BF">
      <w:pPr>
        <w:pStyle w:val="BodyText"/>
      </w:pPr>
      <w:r>
        <w:rPr>
          <w:rFonts w:eastAsiaTheme="minorEastAsia"/>
        </w:rPr>
        <w:t>For the case of 3 carriers, this corresponds to 6 different combinations.</w:t>
      </w:r>
    </w:p>
    <w:p w:rsidR="004A3B43" w:rsidRDefault="0085504A" w:rsidP="00FB7CD2">
      <w:pPr>
        <w:pStyle w:val="BodyText"/>
      </w:pPr>
      <w:r w:rsidRPr="0040568C">
        <w:rPr>
          <w:b/>
        </w:rPr>
        <w:t>4</w:t>
      </w:r>
      <w:r w:rsidRPr="0040568C">
        <w:rPr>
          <w:b/>
          <w:vertAlign w:val="superscript"/>
        </w:rPr>
        <w:t>th</w:t>
      </w:r>
      <w:r>
        <w:t xml:space="preserve"> and </w:t>
      </w:r>
      <w:r w:rsidRPr="0040568C">
        <w:rPr>
          <w:b/>
        </w:rPr>
        <w:t>5</w:t>
      </w:r>
      <w:r w:rsidRPr="0040568C">
        <w:rPr>
          <w:b/>
          <w:vertAlign w:val="superscript"/>
        </w:rPr>
        <w:t>th</w:t>
      </w:r>
      <w:r>
        <w:t xml:space="preserve"> </w:t>
      </w:r>
      <w:r w:rsidR="000B08E0">
        <w:t>–</w:t>
      </w:r>
      <w:r>
        <w:t xml:space="preserve"> </w:t>
      </w:r>
      <w:r w:rsidR="000B08E0">
        <w:t>Same procedure apply as for the contiguous case.</w:t>
      </w:r>
    </w:p>
    <w:p w:rsidR="00D561DB" w:rsidRDefault="00D561DB" w:rsidP="00CD046F">
      <w:pPr>
        <w:pStyle w:val="Heading2"/>
      </w:pPr>
      <w:r>
        <w:t>Carrier prioritization</w:t>
      </w:r>
    </w:p>
    <w:p w:rsidR="008B6679" w:rsidRDefault="008B6679" w:rsidP="00D561DB">
      <w:pPr>
        <w:pStyle w:val="BodyText"/>
      </w:pPr>
      <w:r>
        <w:t xml:space="preserve">A </w:t>
      </w:r>
      <w:r w:rsidR="000D04AC">
        <w:t>simple</w:t>
      </w:r>
      <w:r w:rsidR="001D38B9">
        <w:t>r</w:t>
      </w:r>
      <w:r w:rsidR="000D04AC">
        <w:t xml:space="preserve"> method</w:t>
      </w:r>
      <w:r>
        <w:t xml:space="preserve"> is to have a pre-determined carrier prioritization. </w:t>
      </w:r>
      <w:r w:rsidR="003620A5">
        <w:t xml:space="preserve">In this case </w:t>
      </w:r>
      <w:r>
        <w:t xml:space="preserve">the MS and network </w:t>
      </w:r>
      <w:r w:rsidR="003620A5">
        <w:t xml:space="preserve">will discard carriers with lower priority until all carriers can be enveloped by the virtual IBW(s) based on the maximum carrier separation signaled by the MS. </w:t>
      </w:r>
    </w:p>
    <w:p w:rsidR="00477BC7" w:rsidRPr="006E072A" w:rsidRDefault="00C12060" w:rsidP="00D561DB">
      <w:pPr>
        <w:pStyle w:val="BodyText"/>
      </w:pPr>
      <w:r>
        <w:t>The prioritization of carriers is signaled in the carrier assignment process, see</w:t>
      </w:r>
      <w:r w:rsidR="00477BC7" w:rsidRPr="006E072A">
        <w:t xml:space="preserve"> </w:t>
      </w:r>
      <w:r>
        <w:fldChar w:fldCharType="begin"/>
      </w:r>
      <w:r>
        <w:instrText xml:space="preserve"> REF _Ref348178039 \r \h </w:instrText>
      </w:r>
      <w:r>
        <w:fldChar w:fldCharType="separate"/>
      </w:r>
      <w:r>
        <w:t>[5]</w:t>
      </w:r>
      <w:r>
        <w:fldChar w:fldCharType="end"/>
      </w:r>
      <w:r>
        <w:t>.</w:t>
      </w:r>
      <w:r w:rsidRPr="006E072A">
        <w:t xml:space="preserve"> </w:t>
      </w:r>
    </w:p>
    <w:p w:rsidR="00A55F52" w:rsidRPr="006E072A" w:rsidRDefault="00A55F52" w:rsidP="00D561DB">
      <w:pPr>
        <w:pStyle w:val="BodyText"/>
      </w:pPr>
      <w:r w:rsidRPr="006E072A">
        <w:t>In the anal</w:t>
      </w:r>
      <w:r w:rsidR="00965E8D">
        <w:t>ysis it is assumed that carriers are assigned priority</w:t>
      </w:r>
      <w:r w:rsidRPr="006E072A">
        <w:t xml:space="preserve"> based on MAIO</w:t>
      </w:r>
      <w:r w:rsidR="00965E8D">
        <w:t xml:space="preserve"> value</w:t>
      </w:r>
      <w:r w:rsidRPr="006E072A">
        <w:t>, from high to low.</w:t>
      </w:r>
      <w:r w:rsidR="00DB4272" w:rsidRPr="006E072A">
        <w:t xml:space="preserve"> I.e. highest prioritization is given to the carrier with lowest MAIO.</w:t>
      </w:r>
    </w:p>
    <w:p w:rsidR="00DB4272" w:rsidRDefault="00AE2238" w:rsidP="00D561DB">
      <w:pPr>
        <w:pStyle w:val="BodyText"/>
      </w:pPr>
      <w:r w:rsidRPr="006E072A">
        <w:t xml:space="preserve">In the following </w:t>
      </w:r>
      <w:r w:rsidR="004D25AA" w:rsidRPr="006E072A">
        <w:t xml:space="preserve">example, the prioritization of carriers </w:t>
      </w:r>
      <w:r w:rsidR="00CF1BEC">
        <w:t>corresponds</w:t>
      </w:r>
      <w:r w:rsidR="004D25AA" w:rsidRPr="006E072A">
        <w:t xml:space="preserve"> to the carrier numbering.</w:t>
      </w:r>
    </w:p>
    <w:p w:rsidR="003C6898" w:rsidRPr="008B1241" w:rsidRDefault="003C6898" w:rsidP="00CD046F">
      <w:pPr>
        <w:pStyle w:val="Heading3"/>
      </w:pPr>
      <w:r w:rsidRPr="008B1241">
        <w:t>Contiguous reception</w:t>
      </w:r>
    </w:p>
    <w:p w:rsidR="008B1241" w:rsidRPr="00355579" w:rsidRDefault="002B72D4" w:rsidP="00355579">
      <w:pPr>
        <w:pStyle w:val="BodyText"/>
      </w:pPr>
      <w:r w:rsidRPr="0040568C">
        <w:rPr>
          <w:b/>
        </w:rPr>
        <w:t>1</w:t>
      </w:r>
      <w:r w:rsidRPr="0040568C">
        <w:rPr>
          <w:b/>
          <w:vertAlign w:val="superscript"/>
        </w:rPr>
        <w:t>st</w:t>
      </w:r>
      <w:r>
        <w:t xml:space="preserve"> - Investigate </w:t>
      </w:r>
      <w:r w:rsidR="004D25AA" w:rsidRPr="006E072A">
        <w:t xml:space="preserve">if all carriers can be received within the </w:t>
      </w:r>
      <w:r w:rsidR="00DC42FA">
        <w:t>maximum carrier separation signaled by the MS</w:t>
      </w:r>
      <w:r w:rsidR="004D25AA" w:rsidRPr="006E072A">
        <w:t xml:space="preserve">. </w:t>
      </w:r>
      <w:r>
        <w:t>This is the same as for the optimized carrier</w:t>
      </w:r>
      <w:r w:rsidRPr="006E072A">
        <w:t xml:space="preserve"> selection approach</w:t>
      </w:r>
      <w:r>
        <w:t>.</w:t>
      </w:r>
      <w:r w:rsidR="008B1241">
        <w:t xml:space="preserve"> </w:t>
      </w:r>
      <w:r w:rsidR="00445C21">
        <w:t>In this example, t</w:t>
      </w:r>
      <w:r w:rsidR="008B1241" w:rsidRPr="008B1241">
        <w:t>his is true for burst 1 and 2.</w:t>
      </w:r>
      <w:r w:rsidR="008B1241" w:rsidRPr="00E55559">
        <w:rPr>
          <w:color w:val="C00000"/>
        </w:rPr>
        <w:t xml:space="preserve"> </w:t>
      </w:r>
    </w:p>
    <w:p w:rsidR="008B1241" w:rsidRPr="008B1241" w:rsidRDefault="008B1241" w:rsidP="00D561DB">
      <w:pPr>
        <w:pStyle w:val="BodyText"/>
      </w:pPr>
      <w:r w:rsidRPr="0040568C">
        <w:rPr>
          <w:b/>
        </w:rPr>
        <w:t>2</w:t>
      </w:r>
      <w:r w:rsidRPr="0040568C">
        <w:rPr>
          <w:b/>
          <w:vertAlign w:val="superscript"/>
        </w:rPr>
        <w:t>nd</w:t>
      </w:r>
      <w:r w:rsidRPr="008B1241">
        <w:t xml:space="preserve"> – </w:t>
      </w:r>
      <w:r w:rsidR="009225E8">
        <w:t>If not all carriers can be received, d</w:t>
      </w:r>
      <w:r w:rsidRPr="008B1241">
        <w:t xml:space="preserve">iscard the least prioritized carrier and repeat </w:t>
      </w:r>
      <w:r w:rsidR="00355579">
        <w:t xml:space="preserve">from </w:t>
      </w:r>
      <w:r w:rsidRPr="008B1241">
        <w:t xml:space="preserve">step 1. </w:t>
      </w:r>
      <w:r w:rsidR="00971D32">
        <w:t xml:space="preserve">In this example for </w:t>
      </w:r>
      <w:r w:rsidRPr="008B1241">
        <w:t xml:space="preserve">burst 3 and 4, the least prioritized carrier (Carrier 3) is discarded, and it is again checked whether or not the remaining carriers can be received within the </w:t>
      </w:r>
      <w:r w:rsidR="00971D32">
        <w:t>maximum carrier separation signaled by the MS</w:t>
      </w:r>
      <w:r w:rsidRPr="008B1241">
        <w:t xml:space="preserve">. </w:t>
      </w:r>
    </w:p>
    <w:p w:rsidR="004D25AA" w:rsidRPr="008B1241" w:rsidRDefault="008B1241" w:rsidP="00D561DB">
      <w:pPr>
        <w:pStyle w:val="BodyText"/>
      </w:pPr>
      <w:r w:rsidRPr="008B1241">
        <w:t>The process is illustrated in the table below.</w:t>
      </w:r>
    </w:p>
    <w:p w:rsidR="004D25AA" w:rsidRDefault="00157ED0" w:rsidP="001D49CD">
      <w:pPr>
        <w:pStyle w:val="Caption"/>
        <w:keepNext/>
        <w:rPr>
          <w:color w:val="FF0000"/>
        </w:rPr>
      </w:pPr>
      <w:proofErr w:type="gramStart"/>
      <w:r>
        <w:t xml:space="preserve">Table </w:t>
      </w:r>
      <w:r w:rsidR="00990BBC">
        <w:fldChar w:fldCharType="begin"/>
      </w:r>
      <w:r w:rsidR="00990BBC">
        <w:instrText xml:space="preserve"> SEQ Table \* ARABIC </w:instrText>
      </w:r>
      <w:r w:rsidR="00990BBC">
        <w:fldChar w:fldCharType="separate"/>
      </w:r>
      <w:r w:rsidR="004240E2">
        <w:rPr>
          <w:noProof/>
        </w:rPr>
        <w:t>5</w:t>
      </w:r>
      <w:r w:rsidR="00990BBC">
        <w:rPr>
          <w:noProof/>
        </w:rPr>
        <w:fldChar w:fldCharType="end"/>
      </w:r>
      <w:r>
        <w:t>.</w:t>
      </w:r>
      <w:proofErr w:type="gramEnd"/>
      <w:r>
        <w:t xml:space="preserve"> </w:t>
      </w:r>
      <w:proofErr w:type="gramStart"/>
      <w:r w:rsidR="001D49CD">
        <w:t>Discarding the lowest prioritized carrier.</w:t>
      </w:r>
      <w:proofErr w:type="gramEnd"/>
    </w:p>
    <w:tbl>
      <w:tblPr>
        <w:tblW w:w="8376"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855"/>
        <w:gridCol w:w="1539"/>
        <w:gridCol w:w="1539"/>
        <w:gridCol w:w="1539"/>
        <w:gridCol w:w="1452"/>
        <w:gridCol w:w="1452"/>
      </w:tblGrid>
      <w:tr w:rsidR="004D25AA" w:rsidRPr="00233DA4" w:rsidTr="004D25AA">
        <w:trPr>
          <w:jc w:val="center"/>
        </w:trPr>
        <w:tc>
          <w:tcPr>
            <w:tcW w:w="855" w:type="dxa"/>
            <w:tcBorders>
              <w:top w:val="single" w:sz="8" w:space="0" w:color="FFFFFF"/>
              <w:left w:val="single" w:sz="8" w:space="0" w:color="FFFFFF"/>
              <w:bottom w:val="single" w:sz="24" w:space="0" w:color="FFFFFF"/>
              <w:right w:val="single" w:sz="8" w:space="0" w:color="FFFFFF"/>
            </w:tcBorders>
            <w:shd w:val="clear" w:color="auto" w:fill="4F81BD"/>
          </w:tcPr>
          <w:p w:rsidR="004D25AA" w:rsidRPr="00233DA4" w:rsidRDefault="004D25AA" w:rsidP="001D49CD">
            <w:pPr>
              <w:keepNext/>
              <w:spacing w:after="60"/>
              <w:jc w:val="center"/>
              <w:rPr>
                <w:b/>
                <w:color w:val="FFFFFF"/>
                <w:sz w:val="20"/>
                <w:szCs w:val="20"/>
              </w:rPr>
            </w:pPr>
            <w:r w:rsidRPr="00233DA4">
              <w:rPr>
                <w:b/>
                <w:color w:val="FFFFFF"/>
                <w:sz w:val="20"/>
                <w:szCs w:val="20"/>
              </w:rPr>
              <w:t>Burst</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4D25AA" w:rsidRPr="00233DA4" w:rsidRDefault="004D25AA" w:rsidP="001D49CD">
            <w:pPr>
              <w:keepNext/>
              <w:spacing w:after="60"/>
              <w:jc w:val="center"/>
              <w:rPr>
                <w:b/>
                <w:color w:val="FFFFFF"/>
                <w:sz w:val="20"/>
                <w:szCs w:val="20"/>
              </w:rPr>
            </w:pPr>
            <w:proofErr w:type="spellStart"/>
            <w:r w:rsidRPr="00233DA4">
              <w:rPr>
                <w:b/>
                <w:color w:val="FFFFFF"/>
                <w:sz w:val="20"/>
                <w:szCs w:val="20"/>
              </w:rPr>
              <w:t>ARFCN</w:t>
            </w:r>
            <w:r w:rsidRPr="00233DA4">
              <w:rPr>
                <w:b/>
                <w:color w:val="FFFFFF"/>
                <w:sz w:val="20"/>
                <w:szCs w:val="20"/>
                <w:vertAlign w:val="subscript"/>
              </w:rPr>
              <w:t>Carrier</w:t>
            </w:r>
            <w:proofErr w:type="spellEnd"/>
            <w:r w:rsidRPr="00233DA4">
              <w:rPr>
                <w:b/>
                <w:color w:val="FFFFFF"/>
                <w:sz w:val="20"/>
                <w:szCs w:val="20"/>
                <w:vertAlign w:val="subscript"/>
              </w:rPr>
              <w:t xml:space="preserve"> 1</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4D25AA" w:rsidRPr="00233DA4" w:rsidRDefault="004D25AA" w:rsidP="001D49CD">
            <w:pPr>
              <w:keepNext/>
              <w:spacing w:after="60"/>
              <w:jc w:val="center"/>
              <w:rPr>
                <w:b/>
                <w:color w:val="FFFFFF"/>
                <w:sz w:val="20"/>
                <w:szCs w:val="20"/>
              </w:rPr>
            </w:pPr>
            <w:proofErr w:type="spellStart"/>
            <w:r w:rsidRPr="00233DA4">
              <w:rPr>
                <w:b/>
                <w:color w:val="FFFFFF"/>
                <w:sz w:val="20"/>
                <w:szCs w:val="20"/>
              </w:rPr>
              <w:t>ARFCN</w:t>
            </w:r>
            <w:r w:rsidRPr="00233DA4">
              <w:rPr>
                <w:b/>
                <w:color w:val="FFFFFF"/>
                <w:sz w:val="20"/>
                <w:szCs w:val="20"/>
                <w:vertAlign w:val="subscript"/>
              </w:rPr>
              <w:t>Carrier</w:t>
            </w:r>
            <w:proofErr w:type="spellEnd"/>
            <w:r w:rsidRPr="00233DA4">
              <w:rPr>
                <w:b/>
                <w:color w:val="FFFFFF"/>
                <w:sz w:val="20"/>
                <w:szCs w:val="20"/>
                <w:vertAlign w:val="subscript"/>
              </w:rPr>
              <w:t xml:space="preserve"> 2</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4D25AA" w:rsidRPr="00233DA4" w:rsidRDefault="004D25AA" w:rsidP="001D49CD">
            <w:pPr>
              <w:keepNext/>
              <w:spacing w:after="60"/>
              <w:jc w:val="center"/>
              <w:rPr>
                <w:b/>
                <w:color w:val="FFFFFF"/>
                <w:sz w:val="20"/>
                <w:szCs w:val="20"/>
              </w:rPr>
            </w:pPr>
            <w:proofErr w:type="spellStart"/>
            <w:r w:rsidRPr="00233DA4">
              <w:rPr>
                <w:b/>
                <w:color w:val="FFFFFF"/>
                <w:sz w:val="20"/>
                <w:szCs w:val="20"/>
              </w:rPr>
              <w:t>ARFCN</w:t>
            </w:r>
            <w:r w:rsidRPr="00233DA4">
              <w:rPr>
                <w:b/>
                <w:color w:val="FFFFFF"/>
                <w:sz w:val="20"/>
                <w:szCs w:val="20"/>
                <w:vertAlign w:val="subscript"/>
              </w:rPr>
              <w:t>Carrier</w:t>
            </w:r>
            <w:proofErr w:type="spellEnd"/>
            <w:r w:rsidRPr="00233DA4">
              <w:rPr>
                <w:b/>
                <w:color w:val="FFFFFF"/>
                <w:sz w:val="20"/>
                <w:szCs w:val="20"/>
                <w:vertAlign w:val="subscript"/>
              </w:rPr>
              <w:t xml:space="preserve"> 3</w:t>
            </w:r>
          </w:p>
        </w:tc>
        <w:tc>
          <w:tcPr>
            <w:tcW w:w="1452" w:type="dxa"/>
            <w:tcBorders>
              <w:top w:val="single" w:sz="8" w:space="0" w:color="FFFFFF"/>
              <w:left w:val="single" w:sz="8" w:space="0" w:color="FFFFFF"/>
              <w:bottom w:val="single" w:sz="24" w:space="0" w:color="FFFFFF"/>
              <w:right w:val="single" w:sz="8" w:space="0" w:color="FFFFFF"/>
            </w:tcBorders>
            <w:shd w:val="clear" w:color="auto" w:fill="4F81BD"/>
          </w:tcPr>
          <w:p w:rsidR="004D25AA" w:rsidRPr="00233DA4" w:rsidRDefault="004D25AA" w:rsidP="001D49CD">
            <w:pPr>
              <w:keepNext/>
              <w:spacing w:after="60"/>
              <w:jc w:val="center"/>
              <w:rPr>
                <w:b/>
                <w:color w:val="FFFFFF"/>
                <w:sz w:val="20"/>
                <w:szCs w:val="20"/>
              </w:rPr>
            </w:pPr>
            <w:r w:rsidRPr="00233DA4">
              <w:rPr>
                <w:b/>
                <w:color w:val="FFFFFF"/>
                <w:sz w:val="20"/>
                <w:szCs w:val="20"/>
              </w:rPr>
              <w:t>Maximum</w:t>
            </w:r>
          </w:p>
          <w:p w:rsidR="004D25AA" w:rsidRPr="00233DA4" w:rsidRDefault="004D25AA" w:rsidP="001D49CD">
            <w:pPr>
              <w:keepNext/>
              <w:spacing w:after="60"/>
              <w:jc w:val="center"/>
              <w:rPr>
                <w:b/>
                <w:color w:val="FFFFFF"/>
                <w:sz w:val="20"/>
                <w:szCs w:val="20"/>
              </w:rPr>
            </w:pPr>
            <w:r w:rsidRPr="00233DA4">
              <w:rPr>
                <w:b/>
                <w:color w:val="FFFFFF"/>
                <w:sz w:val="20"/>
                <w:szCs w:val="20"/>
              </w:rPr>
              <w:t>inter-carrier</w:t>
            </w:r>
          </w:p>
          <w:p w:rsidR="004D25AA" w:rsidRPr="00233DA4" w:rsidRDefault="004D25AA" w:rsidP="001D49CD">
            <w:pPr>
              <w:keepNext/>
              <w:spacing w:after="60"/>
              <w:jc w:val="center"/>
              <w:rPr>
                <w:b/>
                <w:color w:val="FFFFFF"/>
                <w:sz w:val="20"/>
                <w:szCs w:val="20"/>
              </w:rPr>
            </w:pPr>
            <w:r w:rsidRPr="00233DA4">
              <w:rPr>
                <w:b/>
                <w:color w:val="FFFFFF"/>
                <w:sz w:val="20"/>
                <w:szCs w:val="20"/>
              </w:rPr>
              <w:t>separation</w:t>
            </w:r>
          </w:p>
        </w:tc>
        <w:tc>
          <w:tcPr>
            <w:tcW w:w="1452" w:type="dxa"/>
            <w:tcBorders>
              <w:top w:val="single" w:sz="8" w:space="0" w:color="FFFFFF"/>
              <w:left w:val="single" w:sz="8" w:space="0" w:color="FFFFFF"/>
              <w:bottom w:val="single" w:sz="24" w:space="0" w:color="FFFFFF"/>
              <w:right w:val="single" w:sz="8" w:space="0" w:color="FFFFFF"/>
            </w:tcBorders>
            <w:shd w:val="clear" w:color="auto" w:fill="4F81BD"/>
          </w:tcPr>
          <w:p w:rsidR="004D25AA" w:rsidRPr="00233DA4" w:rsidRDefault="00157ED0" w:rsidP="001D49CD">
            <w:pPr>
              <w:keepNext/>
              <w:spacing w:after="60"/>
              <w:jc w:val="center"/>
              <w:rPr>
                <w:b/>
                <w:color w:val="FFFFFF"/>
                <w:sz w:val="20"/>
                <w:szCs w:val="20"/>
              </w:rPr>
            </w:pPr>
            <w:r w:rsidRPr="00233DA4">
              <w:rPr>
                <w:b/>
                <w:color w:val="FFFFFF"/>
                <w:sz w:val="20"/>
                <w:szCs w:val="20"/>
              </w:rPr>
              <w:t># carriers that can be received</w:t>
            </w:r>
          </w:p>
        </w:tc>
      </w:tr>
      <w:tr w:rsidR="004D25AA" w:rsidRPr="00233DA4" w:rsidTr="004D25AA">
        <w:trPr>
          <w:jc w:val="center"/>
        </w:trPr>
        <w:tc>
          <w:tcPr>
            <w:tcW w:w="855" w:type="dxa"/>
            <w:tcBorders>
              <w:top w:val="single" w:sz="8" w:space="0" w:color="FFFFFF"/>
              <w:left w:val="single" w:sz="8" w:space="0" w:color="FFFFFF"/>
              <w:right w:val="single" w:sz="24" w:space="0" w:color="FFFFFF"/>
            </w:tcBorders>
            <w:shd w:val="clear" w:color="auto" w:fill="4F81BD"/>
          </w:tcPr>
          <w:p w:rsidR="004D25AA" w:rsidRPr="00233DA4" w:rsidRDefault="004D25AA" w:rsidP="001D49CD">
            <w:pPr>
              <w:keepNext/>
              <w:jc w:val="center"/>
              <w:rPr>
                <w:b/>
                <w:color w:val="FFFFFF"/>
                <w:sz w:val="20"/>
                <w:szCs w:val="20"/>
              </w:rPr>
            </w:pPr>
            <w:r w:rsidRPr="00233DA4">
              <w:rPr>
                <w:b/>
                <w:color w:val="FFFFFF"/>
                <w:sz w:val="20"/>
                <w:szCs w:val="20"/>
              </w:rPr>
              <w:t>1</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4D25AA" w:rsidP="001D49CD">
            <w:pPr>
              <w:keepNext/>
              <w:jc w:val="center"/>
              <w:rPr>
                <w:color w:val="000000"/>
                <w:sz w:val="20"/>
                <w:szCs w:val="20"/>
              </w:rPr>
            </w:pPr>
            <w:r w:rsidRPr="00233DA4">
              <w:rPr>
                <w:color w:val="000000"/>
                <w:sz w:val="20"/>
                <w:szCs w:val="20"/>
              </w:rPr>
              <w:t>45</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4D25AA" w:rsidP="001D49CD">
            <w:pPr>
              <w:keepNext/>
              <w:jc w:val="center"/>
              <w:rPr>
                <w:color w:val="000000"/>
                <w:sz w:val="20"/>
                <w:szCs w:val="20"/>
              </w:rPr>
            </w:pPr>
            <w:r w:rsidRPr="00233DA4">
              <w:rPr>
                <w:color w:val="000000"/>
                <w:sz w:val="20"/>
                <w:szCs w:val="20"/>
              </w:rPr>
              <w:t>60</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4D25AA" w:rsidP="001D49CD">
            <w:pPr>
              <w:keepNext/>
              <w:jc w:val="center"/>
              <w:rPr>
                <w:color w:val="000000"/>
                <w:sz w:val="20"/>
                <w:szCs w:val="20"/>
              </w:rPr>
            </w:pPr>
            <w:r w:rsidRPr="00233DA4">
              <w:rPr>
                <w:color w:val="000000"/>
                <w:sz w:val="20"/>
                <w:szCs w:val="20"/>
              </w:rPr>
              <w:t>70</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4D25AA" w:rsidP="001D49CD">
            <w:pPr>
              <w:keepNext/>
              <w:jc w:val="center"/>
              <w:rPr>
                <w:color w:val="000000"/>
                <w:sz w:val="20"/>
                <w:szCs w:val="20"/>
              </w:rPr>
            </w:pPr>
            <w:r w:rsidRPr="00233DA4">
              <w:rPr>
                <w:color w:val="000000"/>
                <w:sz w:val="20"/>
                <w:szCs w:val="20"/>
              </w:rPr>
              <w:t>25</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157ED0" w:rsidP="001D49CD">
            <w:pPr>
              <w:keepNext/>
              <w:jc w:val="center"/>
              <w:rPr>
                <w:color w:val="000000"/>
                <w:sz w:val="20"/>
                <w:szCs w:val="20"/>
              </w:rPr>
            </w:pPr>
            <w:r w:rsidRPr="00233DA4">
              <w:rPr>
                <w:color w:val="000000"/>
                <w:sz w:val="20"/>
                <w:szCs w:val="20"/>
              </w:rPr>
              <w:t>3</w:t>
            </w:r>
          </w:p>
        </w:tc>
      </w:tr>
      <w:tr w:rsidR="004D25AA" w:rsidRPr="00233DA4" w:rsidTr="004D25AA">
        <w:trPr>
          <w:jc w:val="center"/>
        </w:trPr>
        <w:tc>
          <w:tcPr>
            <w:tcW w:w="855" w:type="dxa"/>
            <w:tcBorders>
              <w:left w:val="single" w:sz="8" w:space="0" w:color="FFFFFF"/>
              <w:right w:val="single" w:sz="24" w:space="0" w:color="FFFFFF"/>
            </w:tcBorders>
            <w:shd w:val="clear" w:color="auto" w:fill="4F81BD"/>
          </w:tcPr>
          <w:p w:rsidR="004D25AA" w:rsidRPr="00233DA4" w:rsidRDefault="004D25AA" w:rsidP="001D49CD">
            <w:pPr>
              <w:keepNext/>
              <w:jc w:val="center"/>
              <w:rPr>
                <w:b/>
                <w:color w:val="FFFFFF"/>
                <w:sz w:val="20"/>
                <w:szCs w:val="20"/>
              </w:rPr>
            </w:pPr>
            <w:r w:rsidRPr="00233DA4">
              <w:rPr>
                <w:b/>
                <w:color w:val="FFFFFF"/>
                <w:sz w:val="20"/>
                <w:szCs w:val="20"/>
              </w:rPr>
              <w:t>2</w:t>
            </w:r>
          </w:p>
        </w:tc>
        <w:tc>
          <w:tcPr>
            <w:tcW w:w="1539" w:type="dxa"/>
            <w:shd w:val="clear" w:color="auto" w:fill="D3DFEE"/>
          </w:tcPr>
          <w:p w:rsidR="004D25AA" w:rsidRPr="00233DA4" w:rsidRDefault="004D25AA" w:rsidP="001D49CD">
            <w:pPr>
              <w:keepNext/>
              <w:jc w:val="center"/>
              <w:rPr>
                <w:color w:val="000000"/>
                <w:sz w:val="20"/>
                <w:szCs w:val="20"/>
              </w:rPr>
            </w:pPr>
            <w:r w:rsidRPr="00233DA4">
              <w:rPr>
                <w:color w:val="000000"/>
                <w:sz w:val="20"/>
                <w:szCs w:val="20"/>
              </w:rPr>
              <w:t>35</w:t>
            </w:r>
          </w:p>
        </w:tc>
        <w:tc>
          <w:tcPr>
            <w:tcW w:w="1539" w:type="dxa"/>
            <w:shd w:val="clear" w:color="auto" w:fill="D3DFEE"/>
          </w:tcPr>
          <w:p w:rsidR="004D25AA" w:rsidRPr="00233DA4" w:rsidRDefault="004D25AA" w:rsidP="001D49CD">
            <w:pPr>
              <w:keepNext/>
              <w:jc w:val="center"/>
              <w:rPr>
                <w:color w:val="000000"/>
                <w:sz w:val="20"/>
                <w:szCs w:val="20"/>
              </w:rPr>
            </w:pPr>
            <w:r w:rsidRPr="00233DA4">
              <w:rPr>
                <w:color w:val="000000"/>
                <w:sz w:val="20"/>
                <w:szCs w:val="20"/>
              </w:rPr>
              <w:t>40</w:t>
            </w:r>
          </w:p>
        </w:tc>
        <w:tc>
          <w:tcPr>
            <w:tcW w:w="1539" w:type="dxa"/>
            <w:shd w:val="clear" w:color="auto" w:fill="D3DFEE"/>
          </w:tcPr>
          <w:p w:rsidR="004D25AA" w:rsidRPr="00233DA4" w:rsidRDefault="004D25AA" w:rsidP="001D49CD">
            <w:pPr>
              <w:keepNext/>
              <w:jc w:val="center"/>
              <w:rPr>
                <w:color w:val="000000"/>
                <w:sz w:val="20"/>
                <w:szCs w:val="20"/>
              </w:rPr>
            </w:pPr>
            <w:r w:rsidRPr="00233DA4">
              <w:rPr>
                <w:color w:val="000000"/>
                <w:sz w:val="20"/>
                <w:szCs w:val="20"/>
              </w:rPr>
              <w:t>45</w:t>
            </w:r>
          </w:p>
        </w:tc>
        <w:tc>
          <w:tcPr>
            <w:tcW w:w="1452" w:type="dxa"/>
            <w:shd w:val="clear" w:color="auto" w:fill="D3DFEE"/>
          </w:tcPr>
          <w:p w:rsidR="004D25AA" w:rsidRPr="00233DA4" w:rsidRDefault="004D25AA" w:rsidP="001D49CD">
            <w:pPr>
              <w:keepNext/>
              <w:jc w:val="center"/>
              <w:rPr>
                <w:color w:val="000000"/>
                <w:sz w:val="20"/>
                <w:szCs w:val="20"/>
              </w:rPr>
            </w:pPr>
            <w:r w:rsidRPr="00233DA4">
              <w:rPr>
                <w:color w:val="000000"/>
                <w:sz w:val="20"/>
                <w:szCs w:val="20"/>
              </w:rPr>
              <w:t>10</w:t>
            </w:r>
          </w:p>
        </w:tc>
        <w:tc>
          <w:tcPr>
            <w:tcW w:w="1452" w:type="dxa"/>
            <w:shd w:val="clear" w:color="auto" w:fill="D3DFEE"/>
          </w:tcPr>
          <w:p w:rsidR="004D25AA" w:rsidRPr="00233DA4" w:rsidRDefault="00157ED0" w:rsidP="001D49CD">
            <w:pPr>
              <w:keepNext/>
              <w:jc w:val="center"/>
              <w:rPr>
                <w:color w:val="000000"/>
                <w:sz w:val="20"/>
                <w:szCs w:val="20"/>
              </w:rPr>
            </w:pPr>
            <w:r w:rsidRPr="00233DA4">
              <w:rPr>
                <w:color w:val="000000"/>
                <w:sz w:val="20"/>
                <w:szCs w:val="20"/>
              </w:rPr>
              <w:t>3</w:t>
            </w:r>
          </w:p>
        </w:tc>
      </w:tr>
      <w:tr w:rsidR="004D25AA" w:rsidRPr="00233DA4" w:rsidTr="004D25AA">
        <w:trPr>
          <w:jc w:val="center"/>
        </w:trPr>
        <w:tc>
          <w:tcPr>
            <w:tcW w:w="855" w:type="dxa"/>
            <w:tcBorders>
              <w:top w:val="single" w:sz="8" w:space="0" w:color="FFFFFF"/>
              <w:left w:val="single" w:sz="8" w:space="0" w:color="FFFFFF"/>
              <w:right w:val="single" w:sz="24" w:space="0" w:color="FFFFFF"/>
            </w:tcBorders>
            <w:shd w:val="clear" w:color="auto" w:fill="4F81BD"/>
          </w:tcPr>
          <w:p w:rsidR="004D25AA" w:rsidRPr="00233DA4" w:rsidRDefault="004D25AA" w:rsidP="001D49CD">
            <w:pPr>
              <w:keepNext/>
              <w:jc w:val="center"/>
              <w:rPr>
                <w:b/>
                <w:color w:val="FFFFFF"/>
                <w:sz w:val="20"/>
                <w:szCs w:val="20"/>
              </w:rPr>
            </w:pPr>
            <w:r w:rsidRPr="00233DA4">
              <w:rPr>
                <w:b/>
                <w:color w:val="FFFFFF"/>
                <w:sz w:val="20"/>
                <w:szCs w:val="20"/>
              </w:rPr>
              <w:t>3</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4D25AA" w:rsidP="001D49CD">
            <w:pPr>
              <w:keepNext/>
              <w:jc w:val="center"/>
              <w:rPr>
                <w:color w:val="000000"/>
                <w:sz w:val="20"/>
                <w:szCs w:val="20"/>
              </w:rPr>
            </w:pPr>
            <w:r w:rsidRPr="00233DA4">
              <w:rPr>
                <w:color w:val="000000"/>
                <w:sz w:val="20"/>
                <w:szCs w:val="20"/>
              </w:rPr>
              <w:t>70</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157ED0" w:rsidP="001D49CD">
            <w:pPr>
              <w:keepNext/>
              <w:jc w:val="center"/>
              <w:rPr>
                <w:color w:val="000000"/>
                <w:sz w:val="20"/>
                <w:szCs w:val="20"/>
              </w:rPr>
            </w:pPr>
            <w:r w:rsidRPr="00233DA4">
              <w:rPr>
                <w:color w:val="000000"/>
                <w:sz w:val="20"/>
                <w:szCs w:val="20"/>
              </w:rPr>
              <w:t>35</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4D25AA" w:rsidP="001D49CD">
            <w:pPr>
              <w:keepNext/>
              <w:jc w:val="center"/>
              <w:rPr>
                <w:color w:val="000000"/>
                <w:sz w:val="20"/>
                <w:szCs w:val="20"/>
              </w:rPr>
            </w:pPr>
            <w:r w:rsidRPr="00233DA4">
              <w:rPr>
                <w:color w:val="000000"/>
                <w:sz w:val="20"/>
                <w:szCs w:val="20"/>
              </w:rPr>
              <w:t>Discarded</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157ED0" w:rsidP="001D49CD">
            <w:pPr>
              <w:keepNext/>
              <w:jc w:val="center"/>
              <w:rPr>
                <w:color w:val="000000"/>
                <w:sz w:val="20"/>
                <w:szCs w:val="20"/>
              </w:rPr>
            </w:pPr>
            <w:r w:rsidRPr="00233DA4">
              <w:rPr>
                <w:color w:val="000000"/>
                <w:sz w:val="20"/>
                <w:szCs w:val="20"/>
              </w:rPr>
              <w:t>35</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4D25AA" w:rsidRPr="00233DA4" w:rsidRDefault="00157ED0" w:rsidP="001D49CD">
            <w:pPr>
              <w:keepNext/>
              <w:jc w:val="center"/>
              <w:rPr>
                <w:color w:val="000000"/>
                <w:sz w:val="20"/>
                <w:szCs w:val="20"/>
              </w:rPr>
            </w:pPr>
            <w:r w:rsidRPr="00233DA4">
              <w:rPr>
                <w:color w:val="000000"/>
                <w:sz w:val="20"/>
                <w:szCs w:val="20"/>
              </w:rPr>
              <w:t>1</w:t>
            </w:r>
            <w:r w:rsidRPr="00233DA4">
              <w:rPr>
                <w:color w:val="000000"/>
                <w:sz w:val="20"/>
                <w:szCs w:val="20"/>
                <w:vertAlign w:val="superscript"/>
              </w:rPr>
              <w:t>*</w:t>
            </w:r>
          </w:p>
        </w:tc>
      </w:tr>
      <w:tr w:rsidR="004D25AA" w:rsidRPr="00233DA4" w:rsidTr="004D25AA">
        <w:trPr>
          <w:jc w:val="center"/>
        </w:trPr>
        <w:tc>
          <w:tcPr>
            <w:tcW w:w="855" w:type="dxa"/>
            <w:tcBorders>
              <w:left w:val="single" w:sz="8" w:space="0" w:color="FFFFFF"/>
              <w:right w:val="single" w:sz="24" w:space="0" w:color="FFFFFF"/>
            </w:tcBorders>
            <w:shd w:val="clear" w:color="auto" w:fill="4F81BD"/>
          </w:tcPr>
          <w:p w:rsidR="004D25AA" w:rsidRPr="00233DA4" w:rsidRDefault="004D25AA" w:rsidP="001D49CD">
            <w:pPr>
              <w:keepNext/>
              <w:jc w:val="center"/>
              <w:rPr>
                <w:b/>
                <w:color w:val="FFFFFF"/>
                <w:sz w:val="20"/>
                <w:szCs w:val="20"/>
              </w:rPr>
            </w:pPr>
            <w:r w:rsidRPr="00233DA4">
              <w:rPr>
                <w:b/>
                <w:color w:val="FFFFFF"/>
                <w:sz w:val="20"/>
                <w:szCs w:val="20"/>
              </w:rPr>
              <w:t>4</w:t>
            </w:r>
          </w:p>
        </w:tc>
        <w:tc>
          <w:tcPr>
            <w:tcW w:w="1539" w:type="dxa"/>
            <w:shd w:val="clear" w:color="auto" w:fill="D3DFEE"/>
          </w:tcPr>
          <w:p w:rsidR="004D25AA" w:rsidRPr="00233DA4" w:rsidRDefault="004D25AA" w:rsidP="001D49CD">
            <w:pPr>
              <w:keepNext/>
              <w:jc w:val="center"/>
              <w:rPr>
                <w:color w:val="000000"/>
                <w:sz w:val="20"/>
                <w:szCs w:val="20"/>
              </w:rPr>
            </w:pPr>
            <w:r w:rsidRPr="00233DA4">
              <w:rPr>
                <w:color w:val="000000"/>
                <w:sz w:val="20"/>
                <w:szCs w:val="20"/>
              </w:rPr>
              <w:t>60</w:t>
            </w:r>
          </w:p>
        </w:tc>
        <w:tc>
          <w:tcPr>
            <w:tcW w:w="1539" w:type="dxa"/>
            <w:shd w:val="clear" w:color="auto" w:fill="D3DFEE"/>
          </w:tcPr>
          <w:p w:rsidR="004D25AA" w:rsidRPr="00233DA4" w:rsidRDefault="004D25AA" w:rsidP="001D49CD">
            <w:pPr>
              <w:keepNext/>
              <w:jc w:val="center"/>
              <w:rPr>
                <w:color w:val="000000"/>
                <w:sz w:val="20"/>
                <w:szCs w:val="20"/>
              </w:rPr>
            </w:pPr>
            <w:r w:rsidRPr="00233DA4">
              <w:rPr>
                <w:color w:val="000000"/>
                <w:sz w:val="20"/>
                <w:szCs w:val="20"/>
              </w:rPr>
              <w:t>70</w:t>
            </w:r>
          </w:p>
        </w:tc>
        <w:tc>
          <w:tcPr>
            <w:tcW w:w="1539" w:type="dxa"/>
            <w:shd w:val="clear" w:color="auto" w:fill="D3DFEE"/>
          </w:tcPr>
          <w:p w:rsidR="004D25AA" w:rsidRPr="00233DA4" w:rsidRDefault="00157ED0" w:rsidP="001D49CD">
            <w:pPr>
              <w:keepNext/>
              <w:jc w:val="center"/>
              <w:rPr>
                <w:color w:val="000000"/>
                <w:sz w:val="20"/>
                <w:szCs w:val="20"/>
              </w:rPr>
            </w:pPr>
            <w:r w:rsidRPr="00233DA4">
              <w:rPr>
                <w:color w:val="000000"/>
                <w:sz w:val="20"/>
                <w:szCs w:val="20"/>
              </w:rPr>
              <w:t>Discarded</w:t>
            </w:r>
          </w:p>
        </w:tc>
        <w:tc>
          <w:tcPr>
            <w:tcW w:w="1452" w:type="dxa"/>
            <w:shd w:val="clear" w:color="auto" w:fill="D3DFEE"/>
          </w:tcPr>
          <w:p w:rsidR="004D25AA" w:rsidRPr="00233DA4" w:rsidRDefault="00157ED0" w:rsidP="001D49CD">
            <w:pPr>
              <w:keepNext/>
              <w:jc w:val="center"/>
              <w:rPr>
                <w:color w:val="000000"/>
                <w:sz w:val="20"/>
                <w:szCs w:val="20"/>
              </w:rPr>
            </w:pPr>
            <w:r w:rsidRPr="00233DA4">
              <w:rPr>
                <w:color w:val="000000"/>
                <w:sz w:val="20"/>
                <w:szCs w:val="20"/>
              </w:rPr>
              <w:t>10</w:t>
            </w:r>
          </w:p>
        </w:tc>
        <w:tc>
          <w:tcPr>
            <w:tcW w:w="1452" w:type="dxa"/>
            <w:shd w:val="clear" w:color="auto" w:fill="D3DFEE"/>
          </w:tcPr>
          <w:p w:rsidR="004D25AA" w:rsidRPr="00233DA4" w:rsidRDefault="00157ED0" w:rsidP="001D49CD">
            <w:pPr>
              <w:keepNext/>
              <w:jc w:val="center"/>
              <w:rPr>
                <w:color w:val="000000"/>
                <w:sz w:val="20"/>
                <w:szCs w:val="20"/>
              </w:rPr>
            </w:pPr>
            <w:r w:rsidRPr="00233DA4">
              <w:rPr>
                <w:color w:val="000000"/>
                <w:sz w:val="20"/>
                <w:szCs w:val="20"/>
              </w:rPr>
              <w:t>2</w:t>
            </w:r>
          </w:p>
        </w:tc>
      </w:tr>
    </w:tbl>
    <w:p w:rsidR="004D25AA" w:rsidRPr="006E072A" w:rsidRDefault="00157ED0" w:rsidP="00157ED0">
      <w:pPr>
        <w:pStyle w:val="BodyText"/>
        <w:rPr>
          <w:sz w:val="16"/>
          <w:szCs w:val="16"/>
        </w:rPr>
      </w:pPr>
      <w:r w:rsidRPr="006E072A">
        <w:rPr>
          <w:sz w:val="16"/>
          <w:szCs w:val="16"/>
          <w:vertAlign w:val="superscript"/>
        </w:rPr>
        <w:t>*</w:t>
      </w:r>
      <w:r w:rsidRPr="006E072A">
        <w:rPr>
          <w:sz w:val="16"/>
          <w:szCs w:val="16"/>
        </w:rPr>
        <w:t xml:space="preserve"> Even after discarding carrier 3, the maximum inter-carrier separation is larger than the IBW </w:t>
      </w:r>
      <w:r w:rsidR="008C52FE" w:rsidRPr="006E072A">
        <w:rPr>
          <w:sz w:val="16"/>
          <w:szCs w:val="16"/>
        </w:rPr>
        <w:t xml:space="preserve">(30) </w:t>
      </w:r>
      <w:r w:rsidRPr="006E072A">
        <w:rPr>
          <w:sz w:val="16"/>
          <w:szCs w:val="16"/>
        </w:rPr>
        <w:t>of the MS, implying that also carrier 2 need to be discarded.</w:t>
      </w:r>
    </w:p>
    <w:p w:rsidR="00157ED0" w:rsidRDefault="008C52FE" w:rsidP="00157ED0">
      <w:pPr>
        <w:pStyle w:val="BodyText"/>
      </w:pPr>
      <w:r w:rsidRPr="006E072A">
        <w:t>Thus, in this example, only one carrier can be received in the investigated radio block period.</w:t>
      </w:r>
    </w:p>
    <w:p w:rsidR="00880E3C" w:rsidRDefault="00880E3C" w:rsidP="00CD046F">
      <w:pPr>
        <w:pStyle w:val="Heading3"/>
      </w:pPr>
      <w:r>
        <w:lastRenderedPageBreak/>
        <w:t>Non-contiguous reception</w:t>
      </w:r>
    </w:p>
    <w:p w:rsidR="00880E3C" w:rsidRDefault="00B349A1" w:rsidP="00880E3C">
      <w:pPr>
        <w:pStyle w:val="BodyText"/>
      </w:pPr>
      <w:r w:rsidRPr="0040568C">
        <w:rPr>
          <w:b/>
        </w:rPr>
        <w:t>1</w:t>
      </w:r>
      <w:r w:rsidRPr="0040568C">
        <w:rPr>
          <w:b/>
          <w:vertAlign w:val="superscript"/>
        </w:rPr>
        <w:t>st</w:t>
      </w:r>
      <w:r>
        <w:t xml:space="preserve"> - Investigate </w:t>
      </w:r>
      <w:r w:rsidRPr="006E072A">
        <w:t xml:space="preserve">if all carriers can be received within the </w:t>
      </w:r>
      <w:r w:rsidR="00427846">
        <w:t>maximum carrier separation signaled by the</w:t>
      </w:r>
      <w:r w:rsidRPr="006E072A">
        <w:t xml:space="preserve"> MS. </w:t>
      </w:r>
      <w:r>
        <w:t>This is the same as for the optimized carrier</w:t>
      </w:r>
      <w:r w:rsidRPr="006E072A">
        <w:t xml:space="preserve"> selection approach</w:t>
      </w:r>
      <w:r>
        <w:t xml:space="preserve"> in non-contiguous reception.</w:t>
      </w:r>
      <w:r w:rsidR="002F266E">
        <w:t xml:space="preserve"> In the above example, t</w:t>
      </w:r>
      <w:r w:rsidRPr="008B1241">
        <w:t xml:space="preserve">his is true for </w:t>
      </w:r>
      <w:r w:rsidR="00A93ACE">
        <w:t>all bursts</w:t>
      </w:r>
      <w:r w:rsidRPr="008B1241">
        <w:t>.</w:t>
      </w:r>
    </w:p>
    <w:p w:rsidR="00A93ACE" w:rsidRDefault="00A93ACE" w:rsidP="00880E3C">
      <w:pPr>
        <w:pStyle w:val="BodyText"/>
      </w:pPr>
      <w:r w:rsidRPr="0040568C">
        <w:rPr>
          <w:b/>
        </w:rPr>
        <w:t>2</w:t>
      </w:r>
      <w:r w:rsidRPr="0040568C">
        <w:rPr>
          <w:b/>
          <w:vertAlign w:val="superscript"/>
        </w:rPr>
        <w:t>nd</w:t>
      </w:r>
      <w:r w:rsidRPr="0040568C">
        <w:rPr>
          <w:b/>
        </w:rPr>
        <w:t xml:space="preserve"> </w:t>
      </w:r>
      <w:r w:rsidR="00427846">
        <w:t>–</w:t>
      </w:r>
      <w:r>
        <w:t xml:space="preserve"> </w:t>
      </w:r>
      <w:r w:rsidR="00427846">
        <w:t>If not all carriers can be received, d</w:t>
      </w:r>
      <w:r w:rsidR="00355579" w:rsidRPr="008B1241">
        <w:t xml:space="preserve">iscard the least prioritized carrier and repeat </w:t>
      </w:r>
      <w:r w:rsidR="00355579">
        <w:t xml:space="preserve">from </w:t>
      </w:r>
      <w:r w:rsidR="00355579" w:rsidRPr="008B1241">
        <w:t>step 1.</w:t>
      </w:r>
    </w:p>
    <w:p w:rsidR="0052353A" w:rsidRPr="00793C48" w:rsidRDefault="0052353A" w:rsidP="00CD046F">
      <w:pPr>
        <w:pStyle w:val="Heading2"/>
      </w:pPr>
      <w:r w:rsidRPr="00793C48">
        <w:t>Difference between the two approaches</w:t>
      </w:r>
    </w:p>
    <w:p w:rsidR="00F802B9" w:rsidRDefault="008C52FE" w:rsidP="0052353A">
      <w:pPr>
        <w:pStyle w:val="BodyText"/>
      </w:pPr>
      <w:r w:rsidRPr="006E072A">
        <w:t xml:space="preserve">As shown in Section 6 </w:t>
      </w:r>
      <w:r w:rsidR="00190AED" w:rsidRPr="006E072A">
        <w:t xml:space="preserve">the </w:t>
      </w:r>
      <w:r w:rsidR="00F802B9" w:rsidRPr="00F802B9">
        <w:rPr>
          <w:i/>
        </w:rPr>
        <w:t>P</w:t>
      </w:r>
      <w:r w:rsidR="00190AED" w:rsidRPr="00F802B9">
        <w:rPr>
          <w:i/>
        </w:rPr>
        <w:t>riority based</w:t>
      </w:r>
      <w:r w:rsidR="00190AED" w:rsidRPr="006E072A">
        <w:t xml:space="preserve"> approach will result in a lower throughput </w:t>
      </w:r>
      <w:r w:rsidR="001D49CD" w:rsidRPr="006E072A">
        <w:t xml:space="preserve">(depending on scenario) </w:t>
      </w:r>
      <w:r w:rsidR="00190AED" w:rsidRPr="006E072A">
        <w:t xml:space="preserve">compared to optimum carrier selection, but also significantly reduced complexity. </w:t>
      </w:r>
    </w:p>
    <w:p w:rsidR="00157ED0" w:rsidRDefault="00190AED" w:rsidP="0052353A">
      <w:pPr>
        <w:pStyle w:val="BodyText"/>
      </w:pPr>
      <w:r w:rsidRPr="006E072A">
        <w:t xml:space="preserve">The </w:t>
      </w:r>
      <w:r w:rsidR="0043604B" w:rsidRPr="0043604B">
        <w:rPr>
          <w:i/>
        </w:rPr>
        <w:t>Priority based</w:t>
      </w:r>
      <w:r w:rsidR="0043604B">
        <w:t xml:space="preserve"> </w:t>
      </w:r>
      <w:r w:rsidRPr="006E072A">
        <w:t>approach also allows the reception of carriers to be treated on a burst-by-burst basis by the MS</w:t>
      </w:r>
      <w:r w:rsidR="00CB211F" w:rsidRPr="006E072A">
        <w:t xml:space="preserve"> instead of across a radio block period</w:t>
      </w:r>
      <w:r w:rsidRPr="006E072A">
        <w:t>.</w:t>
      </w:r>
      <w:r w:rsidR="00CB211F" w:rsidRPr="006E072A">
        <w:t xml:space="preserve"> I.e. the </w:t>
      </w:r>
      <w:r w:rsidR="001F4CF6">
        <w:t>receiver</w:t>
      </w:r>
      <w:r w:rsidR="00CB211F" w:rsidRPr="006E072A">
        <w:t xml:space="preserve"> can be tuned to receive all carriers possible to receive in each burst. This will still ensure that we receive the maximum number of common carriers during the radio block period (since the same prioritization ap</w:t>
      </w:r>
      <w:r w:rsidR="001D49CD" w:rsidRPr="006E072A">
        <w:t>plies</w:t>
      </w:r>
      <w:r w:rsidR="00CB211F" w:rsidRPr="006E072A">
        <w:t xml:space="preserve"> </w:t>
      </w:r>
      <w:r w:rsidR="001D49CD" w:rsidRPr="006E072A">
        <w:t>to</w:t>
      </w:r>
      <w:r w:rsidR="00CB211F" w:rsidRPr="006E072A">
        <w:t xml:space="preserve"> all bursts).</w:t>
      </w:r>
    </w:p>
    <w:p w:rsidR="00F802B9" w:rsidRDefault="00F802B9" w:rsidP="00F802B9">
      <w:pPr>
        <w:pStyle w:val="BodyText"/>
      </w:pPr>
      <w:r>
        <w:t xml:space="preserve">The number of </w:t>
      </w:r>
      <w:r w:rsidR="00660A6B">
        <w:t xml:space="preserve">combinations of </w:t>
      </w:r>
      <w:r w:rsidR="001F4CF6">
        <w:t>“</w:t>
      </w:r>
      <w:r w:rsidR="00660A6B">
        <w:t>placements</w:t>
      </w:r>
      <w:r w:rsidR="001F4CF6">
        <w:t xml:space="preserve"> of the IBW”</w:t>
      </w:r>
      <w:r w:rsidR="00660A6B">
        <w:t xml:space="preserve"> </w:t>
      </w:r>
      <w:r>
        <w:t xml:space="preserve">comparing contiguous and non-contiguous reception for the </w:t>
      </w:r>
      <w:r w:rsidRPr="00F802B9">
        <w:rPr>
          <w:i/>
        </w:rPr>
        <w:t>Optimized</w:t>
      </w:r>
      <w:r>
        <w:t xml:space="preserve"> approach can be seen in </w:t>
      </w:r>
      <w:r>
        <w:fldChar w:fldCharType="begin"/>
      </w:r>
      <w:r>
        <w:instrText xml:space="preserve"> REF _Ref343698181 \h </w:instrText>
      </w:r>
      <w:r>
        <w:fldChar w:fldCharType="separate"/>
      </w:r>
      <w:r>
        <w:t xml:space="preserve">Table </w:t>
      </w:r>
      <w:r>
        <w:rPr>
          <w:noProof/>
        </w:rPr>
        <w:t>5</w:t>
      </w:r>
      <w:r>
        <w:fldChar w:fldCharType="end"/>
      </w:r>
      <w:r>
        <w:t>. With a greater number of carriers, the non-contiguous reception implies a vast increase in the number of combinations to investigate.</w:t>
      </w:r>
      <w:r w:rsidR="001A1D5C">
        <w:t xml:space="preserve"> </w:t>
      </w:r>
      <w:r w:rsidR="0051433E">
        <w:t xml:space="preserve">For the </w:t>
      </w:r>
      <w:r w:rsidR="0051433E" w:rsidRPr="00A503CD">
        <w:rPr>
          <w:i/>
        </w:rPr>
        <w:t>Priority based</w:t>
      </w:r>
      <w:r w:rsidR="0051433E">
        <w:t xml:space="preserve"> approach, the </w:t>
      </w:r>
      <w:r w:rsidR="00EF6A33">
        <w:t>complexity is increased in non-contiguous reception by the same factor</w:t>
      </w:r>
      <w:r w:rsidR="00981EF1">
        <w:t xml:space="preserve"> (roughly doubled)</w:t>
      </w:r>
      <w:r w:rsidR="00EF6A33">
        <w:t>, irrespective of the number of carriers</w:t>
      </w:r>
      <w:r w:rsidR="0051433E">
        <w:t>.</w:t>
      </w:r>
    </w:p>
    <w:p w:rsidR="00F802B9" w:rsidRDefault="00F802B9" w:rsidP="00F802B9">
      <w:pPr>
        <w:pStyle w:val="Caption"/>
      </w:pPr>
      <w:bookmarkStart w:id="7" w:name="_Ref343698181"/>
      <w:proofErr w:type="gramStart"/>
      <w:r>
        <w:t xml:space="preserve">Table </w:t>
      </w:r>
      <w:r w:rsidR="00990BBC">
        <w:fldChar w:fldCharType="begin"/>
      </w:r>
      <w:r w:rsidR="00990BBC">
        <w:instrText xml:space="preserve"> SEQ Table \* ARABIC </w:instrText>
      </w:r>
      <w:r w:rsidR="00990BBC">
        <w:fldChar w:fldCharType="separate"/>
      </w:r>
      <w:r w:rsidR="004240E2">
        <w:rPr>
          <w:noProof/>
        </w:rPr>
        <w:t>6</w:t>
      </w:r>
      <w:r w:rsidR="00990BBC">
        <w:rPr>
          <w:noProof/>
        </w:rPr>
        <w:fldChar w:fldCharType="end"/>
      </w:r>
      <w:bookmarkEnd w:id="7"/>
      <w:r>
        <w:t>.</w:t>
      </w:r>
      <w:proofErr w:type="gramEnd"/>
      <w:r>
        <w:t xml:space="preserve"> </w:t>
      </w:r>
      <w:proofErr w:type="gramStart"/>
      <w:r>
        <w:t>Number of IBW-combinations</w:t>
      </w:r>
      <w:r w:rsidR="004B58C3">
        <w:t>.</w:t>
      </w:r>
      <w:proofErr w:type="gramEnd"/>
      <w:r w:rsidR="004B58C3">
        <w:t xml:space="preserve"> </w:t>
      </w:r>
      <w:proofErr w:type="gramStart"/>
      <w:r w:rsidR="004B58C3">
        <w:t>Optimized approach</w:t>
      </w:r>
      <w:r>
        <w:t>.</w:t>
      </w:r>
      <w:proofErr w:type="gramEnd"/>
    </w:p>
    <w:tbl>
      <w:tblPr>
        <w:tblStyle w:val="MediumGrid3-Accent1"/>
        <w:tblW w:w="0" w:type="auto"/>
        <w:jc w:val="center"/>
        <w:tblLook w:val="04A0" w:firstRow="1" w:lastRow="0" w:firstColumn="1" w:lastColumn="0" w:noHBand="0" w:noVBand="1"/>
      </w:tblPr>
      <w:tblGrid>
        <w:gridCol w:w="1883"/>
        <w:gridCol w:w="2061"/>
        <w:gridCol w:w="2440"/>
      </w:tblGrid>
      <w:tr w:rsidR="00F802B9" w:rsidTr="000E79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3" w:type="dxa"/>
            <w:vMerge w:val="restart"/>
          </w:tcPr>
          <w:p w:rsidR="00F802B9" w:rsidRPr="00A93ACE" w:rsidRDefault="00F802B9" w:rsidP="001125BD">
            <w:pPr>
              <w:rPr>
                <w:sz w:val="20"/>
                <w:szCs w:val="20"/>
              </w:rPr>
            </w:pPr>
            <w:r w:rsidRPr="00A93ACE">
              <w:rPr>
                <w:sz w:val="20"/>
                <w:szCs w:val="20"/>
              </w:rPr>
              <w:t>Number of carriers</w:t>
            </w:r>
          </w:p>
        </w:tc>
        <w:tc>
          <w:tcPr>
            <w:tcW w:w="4501" w:type="dxa"/>
            <w:gridSpan w:val="2"/>
          </w:tcPr>
          <w:p w:rsidR="00F802B9" w:rsidRPr="00A93ACE" w:rsidRDefault="00F802B9" w:rsidP="001125BD">
            <w:pPr>
              <w:jc w:val="center"/>
              <w:cnfStyle w:val="100000000000" w:firstRow="1" w:lastRow="0" w:firstColumn="0" w:lastColumn="0" w:oddVBand="0" w:evenVBand="0" w:oddHBand="0" w:evenHBand="0" w:firstRowFirstColumn="0" w:firstRowLastColumn="0" w:lastRowFirstColumn="0" w:lastRowLastColumn="0"/>
              <w:rPr>
                <w:sz w:val="20"/>
                <w:szCs w:val="20"/>
              </w:rPr>
            </w:pPr>
            <w:r w:rsidRPr="00A93ACE">
              <w:rPr>
                <w:sz w:val="20"/>
                <w:szCs w:val="20"/>
              </w:rPr>
              <w:t>Number of IBW-combinations</w:t>
            </w:r>
          </w:p>
        </w:tc>
      </w:tr>
      <w:tr w:rsidR="00F802B9" w:rsidTr="000E79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3" w:type="dxa"/>
            <w:vMerge/>
          </w:tcPr>
          <w:p w:rsidR="00F802B9" w:rsidRPr="00A93ACE" w:rsidRDefault="00F802B9" w:rsidP="001125BD">
            <w:pPr>
              <w:rPr>
                <w:sz w:val="20"/>
                <w:szCs w:val="20"/>
              </w:rPr>
            </w:pPr>
          </w:p>
        </w:tc>
        <w:tc>
          <w:tcPr>
            <w:tcW w:w="2061" w:type="dxa"/>
            <w:shd w:val="clear" w:color="auto" w:fill="4F81BD" w:themeFill="accent1"/>
          </w:tcPr>
          <w:p w:rsidR="00F802B9" w:rsidRPr="00A93ACE" w:rsidRDefault="00F802B9" w:rsidP="001125BD">
            <w:pPr>
              <w:cnfStyle w:val="000000100000" w:firstRow="0" w:lastRow="0" w:firstColumn="0" w:lastColumn="0" w:oddVBand="0" w:evenVBand="0" w:oddHBand="1" w:evenHBand="0" w:firstRowFirstColumn="0" w:firstRowLastColumn="0" w:lastRowFirstColumn="0" w:lastRowLastColumn="0"/>
              <w:rPr>
                <w:color w:val="FFFFFF" w:themeColor="background1"/>
                <w:sz w:val="20"/>
                <w:szCs w:val="20"/>
              </w:rPr>
            </w:pPr>
            <w:r w:rsidRPr="00A93ACE">
              <w:rPr>
                <w:color w:val="FFFFFF" w:themeColor="background1"/>
                <w:sz w:val="20"/>
                <w:szCs w:val="20"/>
              </w:rPr>
              <w:t>Contiguous reception</w:t>
            </w:r>
          </w:p>
        </w:tc>
        <w:tc>
          <w:tcPr>
            <w:tcW w:w="2440" w:type="dxa"/>
            <w:shd w:val="clear" w:color="auto" w:fill="4F81BD" w:themeFill="accent1"/>
          </w:tcPr>
          <w:p w:rsidR="00F802B9" w:rsidRPr="00A93ACE" w:rsidRDefault="00F802B9" w:rsidP="001125BD">
            <w:pPr>
              <w:cnfStyle w:val="000000100000" w:firstRow="0" w:lastRow="0" w:firstColumn="0" w:lastColumn="0" w:oddVBand="0" w:evenVBand="0" w:oddHBand="1" w:evenHBand="0" w:firstRowFirstColumn="0" w:firstRowLastColumn="0" w:lastRowFirstColumn="0" w:lastRowLastColumn="0"/>
              <w:rPr>
                <w:color w:val="FFFFFF" w:themeColor="background1"/>
                <w:sz w:val="20"/>
                <w:szCs w:val="20"/>
              </w:rPr>
            </w:pPr>
            <w:r w:rsidRPr="00A93ACE">
              <w:rPr>
                <w:color w:val="FFFFFF" w:themeColor="background1"/>
                <w:sz w:val="20"/>
                <w:szCs w:val="20"/>
              </w:rPr>
              <w:t>Non-contiguous reception</w:t>
            </w:r>
          </w:p>
        </w:tc>
      </w:tr>
      <w:tr w:rsidR="00F802B9" w:rsidTr="000E79C9">
        <w:trPr>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2</w:t>
            </w:r>
          </w:p>
        </w:tc>
        <w:tc>
          <w:tcPr>
            <w:tcW w:w="2061"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2</w:t>
            </w:r>
          </w:p>
        </w:tc>
        <w:tc>
          <w:tcPr>
            <w:tcW w:w="2440"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1</w:t>
            </w:r>
          </w:p>
        </w:tc>
      </w:tr>
      <w:tr w:rsidR="00F802B9" w:rsidTr="000E79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3</w:t>
            </w:r>
          </w:p>
        </w:tc>
        <w:tc>
          <w:tcPr>
            <w:tcW w:w="2061" w:type="dxa"/>
          </w:tcPr>
          <w:p w:rsidR="00F802B9" w:rsidRPr="00A93ACE" w:rsidRDefault="00F802B9" w:rsidP="001125BD">
            <w:pPr>
              <w:jc w:val="center"/>
              <w:cnfStyle w:val="000000100000" w:firstRow="0" w:lastRow="0" w:firstColumn="0" w:lastColumn="0" w:oddVBand="0" w:evenVBand="0" w:oddHBand="1" w:evenHBand="0" w:firstRowFirstColumn="0" w:firstRowLastColumn="0" w:lastRowFirstColumn="0" w:lastRowLastColumn="0"/>
              <w:rPr>
                <w:sz w:val="20"/>
                <w:szCs w:val="20"/>
              </w:rPr>
            </w:pPr>
            <w:r w:rsidRPr="00A93ACE">
              <w:rPr>
                <w:sz w:val="20"/>
                <w:szCs w:val="20"/>
              </w:rPr>
              <w:t>4</w:t>
            </w:r>
          </w:p>
        </w:tc>
        <w:tc>
          <w:tcPr>
            <w:tcW w:w="2440" w:type="dxa"/>
          </w:tcPr>
          <w:p w:rsidR="00F802B9" w:rsidRPr="00A93ACE" w:rsidRDefault="00F802B9" w:rsidP="001125BD">
            <w:pPr>
              <w:jc w:val="center"/>
              <w:cnfStyle w:val="000000100000" w:firstRow="0" w:lastRow="0" w:firstColumn="0" w:lastColumn="0" w:oddVBand="0" w:evenVBand="0" w:oddHBand="1" w:evenHBand="0" w:firstRowFirstColumn="0" w:firstRowLastColumn="0" w:lastRowFirstColumn="0" w:lastRowLastColumn="0"/>
              <w:rPr>
                <w:sz w:val="20"/>
                <w:szCs w:val="20"/>
              </w:rPr>
            </w:pPr>
            <w:r w:rsidRPr="00A93ACE">
              <w:rPr>
                <w:sz w:val="20"/>
                <w:szCs w:val="20"/>
              </w:rPr>
              <w:t>6</w:t>
            </w:r>
          </w:p>
        </w:tc>
      </w:tr>
      <w:tr w:rsidR="00F802B9" w:rsidTr="000E79C9">
        <w:trPr>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4</w:t>
            </w:r>
          </w:p>
        </w:tc>
        <w:tc>
          <w:tcPr>
            <w:tcW w:w="2061"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6</w:t>
            </w:r>
          </w:p>
        </w:tc>
        <w:tc>
          <w:tcPr>
            <w:tcW w:w="2440"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15</w:t>
            </w:r>
          </w:p>
        </w:tc>
      </w:tr>
      <w:tr w:rsidR="00F802B9" w:rsidTr="000E79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5</w:t>
            </w:r>
          </w:p>
        </w:tc>
        <w:tc>
          <w:tcPr>
            <w:tcW w:w="2061" w:type="dxa"/>
          </w:tcPr>
          <w:p w:rsidR="00F802B9" w:rsidRPr="00A93ACE" w:rsidRDefault="00F802B9" w:rsidP="001125BD">
            <w:pPr>
              <w:jc w:val="center"/>
              <w:cnfStyle w:val="000000100000" w:firstRow="0" w:lastRow="0" w:firstColumn="0" w:lastColumn="0" w:oddVBand="0" w:evenVBand="0" w:oddHBand="1" w:evenHBand="0" w:firstRowFirstColumn="0" w:firstRowLastColumn="0" w:lastRowFirstColumn="0" w:lastRowLastColumn="0"/>
              <w:rPr>
                <w:sz w:val="20"/>
                <w:szCs w:val="20"/>
              </w:rPr>
            </w:pPr>
            <w:r w:rsidRPr="00A93ACE">
              <w:rPr>
                <w:sz w:val="20"/>
                <w:szCs w:val="20"/>
              </w:rPr>
              <w:t>8</w:t>
            </w:r>
          </w:p>
        </w:tc>
        <w:tc>
          <w:tcPr>
            <w:tcW w:w="2440" w:type="dxa"/>
          </w:tcPr>
          <w:p w:rsidR="00F802B9" w:rsidRPr="00A93ACE" w:rsidRDefault="00F802B9" w:rsidP="001125BD">
            <w:pPr>
              <w:jc w:val="center"/>
              <w:cnfStyle w:val="000000100000" w:firstRow="0" w:lastRow="0" w:firstColumn="0" w:lastColumn="0" w:oddVBand="0" w:evenVBand="0" w:oddHBand="1" w:evenHBand="0" w:firstRowFirstColumn="0" w:firstRowLastColumn="0" w:lastRowFirstColumn="0" w:lastRowLastColumn="0"/>
              <w:rPr>
                <w:sz w:val="20"/>
                <w:szCs w:val="20"/>
              </w:rPr>
            </w:pPr>
            <w:r w:rsidRPr="00A93ACE">
              <w:rPr>
                <w:sz w:val="20"/>
                <w:szCs w:val="20"/>
              </w:rPr>
              <w:t>28</w:t>
            </w:r>
          </w:p>
        </w:tc>
      </w:tr>
      <w:tr w:rsidR="00F802B9" w:rsidTr="000E79C9">
        <w:trPr>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6</w:t>
            </w:r>
          </w:p>
        </w:tc>
        <w:tc>
          <w:tcPr>
            <w:tcW w:w="2061"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10</w:t>
            </w:r>
          </w:p>
        </w:tc>
        <w:tc>
          <w:tcPr>
            <w:tcW w:w="2440"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45</w:t>
            </w:r>
          </w:p>
        </w:tc>
      </w:tr>
      <w:tr w:rsidR="00F802B9" w:rsidTr="000E79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7</w:t>
            </w:r>
          </w:p>
        </w:tc>
        <w:tc>
          <w:tcPr>
            <w:tcW w:w="2061" w:type="dxa"/>
          </w:tcPr>
          <w:p w:rsidR="00F802B9" w:rsidRPr="00A93ACE" w:rsidRDefault="00F802B9" w:rsidP="001125BD">
            <w:pPr>
              <w:jc w:val="center"/>
              <w:cnfStyle w:val="000000100000" w:firstRow="0" w:lastRow="0" w:firstColumn="0" w:lastColumn="0" w:oddVBand="0" w:evenVBand="0" w:oddHBand="1" w:evenHBand="0" w:firstRowFirstColumn="0" w:firstRowLastColumn="0" w:lastRowFirstColumn="0" w:lastRowLastColumn="0"/>
              <w:rPr>
                <w:sz w:val="20"/>
                <w:szCs w:val="20"/>
              </w:rPr>
            </w:pPr>
            <w:r w:rsidRPr="00A93ACE">
              <w:rPr>
                <w:sz w:val="20"/>
                <w:szCs w:val="20"/>
              </w:rPr>
              <w:t>12</w:t>
            </w:r>
          </w:p>
        </w:tc>
        <w:tc>
          <w:tcPr>
            <w:tcW w:w="2440" w:type="dxa"/>
          </w:tcPr>
          <w:p w:rsidR="00F802B9" w:rsidRPr="00A93ACE" w:rsidRDefault="00F802B9" w:rsidP="001125BD">
            <w:pPr>
              <w:jc w:val="center"/>
              <w:cnfStyle w:val="000000100000" w:firstRow="0" w:lastRow="0" w:firstColumn="0" w:lastColumn="0" w:oddVBand="0" w:evenVBand="0" w:oddHBand="1" w:evenHBand="0" w:firstRowFirstColumn="0" w:firstRowLastColumn="0" w:lastRowFirstColumn="0" w:lastRowLastColumn="0"/>
              <w:rPr>
                <w:sz w:val="20"/>
                <w:szCs w:val="20"/>
              </w:rPr>
            </w:pPr>
            <w:r w:rsidRPr="00A93ACE">
              <w:rPr>
                <w:sz w:val="20"/>
                <w:szCs w:val="20"/>
              </w:rPr>
              <w:t>66</w:t>
            </w:r>
          </w:p>
        </w:tc>
      </w:tr>
      <w:tr w:rsidR="00F802B9" w:rsidTr="000E79C9">
        <w:trPr>
          <w:jc w:val="center"/>
        </w:trPr>
        <w:tc>
          <w:tcPr>
            <w:cnfStyle w:val="001000000000" w:firstRow="0" w:lastRow="0" w:firstColumn="1" w:lastColumn="0" w:oddVBand="0" w:evenVBand="0" w:oddHBand="0" w:evenHBand="0" w:firstRowFirstColumn="0" w:firstRowLastColumn="0" w:lastRowFirstColumn="0" w:lastRowLastColumn="0"/>
            <w:tcW w:w="1883" w:type="dxa"/>
          </w:tcPr>
          <w:p w:rsidR="00F802B9" w:rsidRPr="00A93ACE" w:rsidRDefault="00F802B9" w:rsidP="001125BD">
            <w:pPr>
              <w:jc w:val="center"/>
              <w:rPr>
                <w:sz w:val="20"/>
                <w:szCs w:val="20"/>
              </w:rPr>
            </w:pPr>
            <w:r w:rsidRPr="00A93ACE">
              <w:rPr>
                <w:sz w:val="20"/>
                <w:szCs w:val="20"/>
              </w:rPr>
              <w:t>8</w:t>
            </w:r>
          </w:p>
        </w:tc>
        <w:tc>
          <w:tcPr>
            <w:tcW w:w="2061"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14</w:t>
            </w:r>
          </w:p>
        </w:tc>
        <w:tc>
          <w:tcPr>
            <w:tcW w:w="2440" w:type="dxa"/>
          </w:tcPr>
          <w:p w:rsidR="00F802B9" w:rsidRPr="00A93ACE" w:rsidRDefault="00F802B9" w:rsidP="001125BD">
            <w:pPr>
              <w:jc w:val="center"/>
              <w:cnfStyle w:val="000000000000" w:firstRow="0" w:lastRow="0" w:firstColumn="0" w:lastColumn="0" w:oddVBand="0" w:evenVBand="0" w:oddHBand="0" w:evenHBand="0" w:firstRowFirstColumn="0" w:firstRowLastColumn="0" w:lastRowFirstColumn="0" w:lastRowLastColumn="0"/>
              <w:rPr>
                <w:sz w:val="20"/>
                <w:szCs w:val="20"/>
              </w:rPr>
            </w:pPr>
            <w:r w:rsidRPr="00A93ACE">
              <w:rPr>
                <w:sz w:val="20"/>
                <w:szCs w:val="20"/>
              </w:rPr>
              <w:t>91</w:t>
            </w:r>
          </w:p>
        </w:tc>
      </w:tr>
    </w:tbl>
    <w:p w:rsidR="00F802B9" w:rsidRDefault="00F802B9" w:rsidP="0052353A">
      <w:pPr>
        <w:pStyle w:val="BodyText"/>
      </w:pPr>
    </w:p>
    <w:p w:rsidR="00E84FC9" w:rsidRDefault="006B22C3" w:rsidP="00157ED0">
      <w:pPr>
        <w:pStyle w:val="BodyText"/>
      </w:pPr>
      <w:r>
        <w:t xml:space="preserve">With the </w:t>
      </w:r>
      <w:r w:rsidRPr="006B22C3">
        <w:rPr>
          <w:i/>
        </w:rPr>
        <w:t>Priority based</w:t>
      </w:r>
      <w:r>
        <w:t xml:space="preserve"> approach t</w:t>
      </w:r>
      <w:r w:rsidR="00E84FC9" w:rsidRPr="006E072A">
        <w:t xml:space="preserve">he </w:t>
      </w:r>
      <w:r w:rsidR="001E62FE" w:rsidRPr="006E072A">
        <w:t xml:space="preserve">computational </w:t>
      </w:r>
      <w:r w:rsidR="00E84FC9" w:rsidRPr="006E072A">
        <w:t>complexity is increased linearly with the number of carriers</w:t>
      </w:r>
      <w:r>
        <w:t xml:space="preserve">, while for the </w:t>
      </w:r>
      <w:r w:rsidRPr="006B22C3">
        <w:rPr>
          <w:i/>
        </w:rPr>
        <w:t>Optimum approach</w:t>
      </w:r>
      <w:r>
        <w:t xml:space="preserve"> m</w:t>
      </w:r>
      <w:r w:rsidRPr="006E072A">
        <w:t>ore complexity is added with increased number of carriers.</w:t>
      </w:r>
      <w:r>
        <w:t xml:space="preserve"> More information is provided in Section </w:t>
      </w:r>
      <w:r>
        <w:fldChar w:fldCharType="begin"/>
      </w:r>
      <w:r>
        <w:instrText xml:space="preserve"> REF _Ref343701001 \r \h </w:instrText>
      </w:r>
      <w:r>
        <w:fldChar w:fldCharType="separate"/>
      </w:r>
      <w:r>
        <w:t>6</w:t>
      </w:r>
      <w:r>
        <w:fldChar w:fldCharType="end"/>
      </w:r>
      <w:r>
        <w:t>.</w:t>
      </w:r>
    </w:p>
    <w:p w:rsidR="006B22C3" w:rsidRPr="00CD046F" w:rsidRDefault="006B22C3" w:rsidP="00CD046F">
      <w:pPr>
        <w:pStyle w:val="Heading1"/>
      </w:pPr>
      <w:bookmarkStart w:id="8" w:name="_Ref343701001"/>
      <w:r w:rsidRPr="00CD046F">
        <w:lastRenderedPageBreak/>
        <w:t>Complexity</w:t>
      </w:r>
      <w:bookmarkEnd w:id="8"/>
    </w:p>
    <w:p w:rsidR="00CD046F" w:rsidRDefault="00CD046F" w:rsidP="00CD046F">
      <w:r>
        <w:t xml:space="preserve">The complexity of the two different approaches for both contiguous and non-contiguous reception has been estimated based on the methodology described in Section </w:t>
      </w:r>
      <w:r>
        <w:fldChar w:fldCharType="begin"/>
      </w:r>
      <w:r>
        <w:instrText xml:space="preserve"> REF _Ref348257560 \r \h </w:instrText>
      </w:r>
      <w:r>
        <w:fldChar w:fldCharType="separate"/>
      </w:r>
      <w:r>
        <w:t>5</w:t>
      </w:r>
      <w:r>
        <w:fldChar w:fldCharType="end"/>
      </w:r>
      <w:r w:rsidR="00407551">
        <w:t>.</w:t>
      </w:r>
    </w:p>
    <w:p w:rsidR="00407551" w:rsidRPr="00CD046F" w:rsidRDefault="00407551" w:rsidP="00CD046F">
      <w:r>
        <w:t>It can be seen that except for the non-contiguous reception with 2 carriers, in which case it is trivial to choose which carriers to receive, the optimum based carrier selection is significantly more complex than the priority based approach. The additional complexity seen by the optimum carrier selection is also increased with increased number of carriers.</w:t>
      </w:r>
    </w:p>
    <w:p w:rsidR="00C3583E" w:rsidRDefault="00065989" w:rsidP="006B22C3">
      <w:pPr>
        <w:rPr>
          <w:highlight w:val="yellow"/>
        </w:rPr>
      </w:pPr>
      <w:r>
        <w:rPr>
          <w:noProof/>
        </w:rPr>
        <w:drawing>
          <wp:inline distT="0" distB="0" distL="0" distR="0">
            <wp:extent cx="5250180" cy="350139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lexity_estimate_C_vs_NC_Opt_vs_Prio.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CD046F" w:rsidRDefault="00CD046F" w:rsidP="00CD046F">
      <w:pPr>
        <w:pStyle w:val="Caption"/>
      </w:pPr>
      <w:proofErr w:type="gramStart"/>
      <w:r>
        <w:t xml:space="preserve">Figure </w:t>
      </w:r>
      <w:r w:rsidR="00990BBC">
        <w:fldChar w:fldCharType="begin"/>
      </w:r>
      <w:r w:rsidR="00990BBC">
        <w:instrText xml:space="preserve"> SEQ Figure \* ARABIC </w:instrText>
      </w:r>
      <w:r w:rsidR="00990BBC">
        <w:fldChar w:fldCharType="separate"/>
      </w:r>
      <w:r>
        <w:rPr>
          <w:noProof/>
        </w:rPr>
        <w:t>4</w:t>
      </w:r>
      <w:r w:rsidR="00990BBC">
        <w:rPr>
          <w:noProof/>
        </w:rPr>
        <w:fldChar w:fldCharType="end"/>
      </w:r>
      <w:r>
        <w:t>.</w:t>
      </w:r>
      <w:proofErr w:type="gramEnd"/>
      <w:r>
        <w:t xml:space="preserve"> Complexity estimate of optimum and </w:t>
      </w:r>
      <w:proofErr w:type="spellStart"/>
      <w:r>
        <w:t>prio</w:t>
      </w:r>
      <w:proofErr w:type="spellEnd"/>
      <w:r>
        <w:t xml:space="preserve"> based carrier selection.</w:t>
      </w:r>
    </w:p>
    <w:p w:rsidR="00407551" w:rsidRDefault="00407551" w:rsidP="00407551">
      <w:pPr>
        <w:pStyle w:val="BodyText"/>
      </w:pPr>
      <w:r w:rsidRPr="00407551">
        <w:t>The analysis has only</w:t>
      </w:r>
      <w:r>
        <w:t xml:space="preserve"> investigated the computational complexity of the two approaches. For the optimum carrier selection approach additional complexity in terms of looping over combinations, as well as </w:t>
      </w:r>
      <w:r w:rsidR="001D7326">
        <w:t>memory requirements in terms of</w:t>
      </w:r>
      <w:r w:rsidRPr="00407551">
        <w:t xml:space="preserve"> </w:t>
      </w:r>
      <w:r>
        <w:t xml:space="preserve">storing information similar to the </w:t>
      </w:r>
      <w:r w:rsidRPr="00407551">
        <w:t xml:space="preserve">one in </w:t>
      </w:r>
      <w:r w:rsidRPr="00407551">
        <w:fldChar w:fldCharType="begin"/>
      </w:r>
      <w:r w:rsidRPr="00407551">
        <w:instrText xml:space="preserve"> REF _Ref348257990 \h  \* MERGEFORMAT </w:instrText>
      </w:r>
      <w:r w:rsidRPr="00407551">
        <w:fldChar w:fldCharType="separate"/>
      </w:r>
      <w:r w:rsidRPr="00407551">
        <w:t xml:space="preserve">Table </w:t>
      </w:r>
      <w:r w:rsidRPr="00407551">
        <w:rPr>
          <w:noProof/>
        </w:rPr>
        <w:t>9</w:t>
      </w:r>
      <w:r w:rsidRPr="00407551">
        <w:fldChar w:fldCharType="end"/>
      </w:r>
      <w:r w:rsidR="001D7326">
        <w:t xml:space="preserve"> </w:t>
      </w:r>
      <w:r>
        <w:t>-</w:t>
      </w:r>
      <w:r w:rsidR="001D7326">
        <w:t xml:space="preserve"> </w:t>
      </w:r>
      <w:r>
        <w:fldChar w:fldCharType="begin"/>
      </w:r>
      <w:r>
        <w:instrText xml:space="preserve"> REF _Ref348257995 \h </w:instrText>
      </w:r>
      <w:r>
        <w:fldChar w:fldCharType="separate"/>
      </w:r>
      <w:r>
        <w:t xml:space="preserve">Table </w:t>
      </w:r>
      <w:r>
        <w:rPr>
          <w:noProof/>
        </w:rPr>
        <w:t>11</w:t>
      </w:r>
      <w:r>
        <w:fldChar w:fldCharType="end"/>
      </w:r>
      <w:r>
        <w:t xml:space="preserve"> is required.</w:t>
      </w:r>
    </w:p>
    <w:p w:rsidR="001D7326" w:rsidRPr="00407551" w:rsidRDefault="001D7326" w:rsidP="00407551">
      <w:pPr>
        <w:pStyle w:val="BodyText"/>
        <w:rPr>
          <w:highlight w:val="yellow"/>
        </w:rPr>
      </w:pPr>
      <w:r>
        <w:t xml:space="preserve">More information on the computational complexity can be found in </w:t>
      </w:r>
      <w:r w:rsidR="009337A2">
        <w:fldChar w:fldCharType="begin"/>
      </w:r>
      <w:r w:rsidR="009337A2">
        <w:instrText xml:space="preserve"> REF _Ref348258050 \h </w:instrText>
      </w:r>
      <w:r w:rsidR="009337A2">
        <w:fldChar w:fldCharType="separate"/>
      </w:r>
      <w:r w:rsidR="009337A2">
        <w:t>Annex B</w:t>
      </w:r>
      <w:r w:rsidR="009337A2">
        <w:fldChar w:fldCharType="end"/>
      </w:r>
      <w:r>
        <w:t>.</w:t>
      </w:r>
    </w:p>
    <w:p w:rsidR="00536ECE" w:rsidRDefault="00536ECE" w:rsidP="00CD046F">
      <w:pPr>
        <w:pStyle w:val="Heading1"/>
      </w:pPr>
      <w:r>
        <w:t>Results</w:t>
      </w:r>
    </w:p>
    <w:p w:rsidR="004A53E3" w:rsidRDefault="004A53E3" w:rsidP="004A53E3">
      <w:pPr>
        <w:pStyle w:val="BodyText"/>
      </w:pPr>
      <w:r>
        <w:t xml:space="preserve">In this section results are shown from the </w:t>
      </w:r>
      <w:r w:rsidR="007B7958">
        <w:t>three</w:t>
      </w:r>
      <w:r>
        <w:t xml:space="preserve"> network scenarios. </w:t>
      </w:r>
    </w:p>
    <w:p w:rsidR="00A16E42" w:rsidRDefault="00A16E42" w:rsidP="004A53E3">
      <w:pPr>
        <w:pStyle w:val="BodyText"/>
      </w:pPr>
    </w:p>
    <w:p w:rsidR="00D80287" w:rsidRDefault="006E246C" w:rsidP="004A53E3">
      <w:pPr>
        <w:pStyle w:val="BodyText"/>
      </w:pPr>
      <w:r>
        <w:rPr>
          <w:noProof/>
        </w:rPr>
        <w:lastRenderedPageBreak/>
        <w:drawing>
          <wp:inline distT="0" distB="0" distL="0" distR="0">
            <wp:extent cx="5250180" cy="3498850"/>
            <wp:effectExtent l="0" t="0" r="762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WB_A_NC_2_to_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BA10DA" w:rsidRDefault="00BA10DA" w:rsidP="006E246C">
      <w:pPr>
        <w:pStyle w:val="Caption"/>
      </w:pPr>
      <w:proofErr w:type="gramStart"/>
      <w:r>
        <w:t xml:space="preserve">Figure </w:t>
      </w:r>
      <w:r w:rsidR="00990BBC">
        <w:fldChar w:fldCharType="begin"/>
      </w:r>
      <w:r w:rsidR="00990BBC">
        <w:instrText xml:space="preserve"> SEQ Figure \* ARABIC </w:instrText>
      </w:r>
      <w:r w:rsidR="00990BBC">
        <w:fldChar w:fldCharType="separate"/>
      </w:r>
      <w:r w:rsidR="00CD046F">
        <w:rPr>
          <w:noProof/>
        </w:rPr>
        <w:t>5</w:t>
      </w:r>
      <w:r w:rsidR="00990BBC">
        <w:rPr>
          <w:noProof/>
        </w:rPr>
        <w:fldChar w:fldCharType="end"/>
      </w:r>
      <w:r>
        <w:t>.</w:t>
      </w:r>
      <w:proofErr w:type="gramEnd"/>
      <w:r>
        <w:t xml:space="preserve"> </w:t>
      </w:r>
      <w:r w:rsidR="00D60EE3">
        <w:t>Carrier throughput for</w:t>
      </w:r>
      <w:r w:rsidR="00B72D4B">
        <w:t xml:space="preserve"> </w:t>
      </w:r>
      <w:r w:rsidR="00D60EE3">
        <w:t>2-4 carrier allocation</w:t>
      </w:r>
      <w:r w:rsidR="00B72D4B">
        <w:t xml:space="preserve">, </w:t>
      </w:r>
      <w:r w:rsidR="00D60EE3">
        <w:t xml:space="preserve">at different </w:t>
      </w:r>
      <w:r w:rsidR="00B72D4B">
        <w:t>MS BW</w:t>
      </w:r>
      <w:r w:rsidR="00D60EE3">
        <w:t>s assumed</w:t>
      </w:r>
      <w:r w:rsidR="00B72D4B">
        <w:t>. Network A.</w:t>
      </w:r>
    </w:p>
    <w:p w:rsidR="001F32BC" w:rsidRPr="00BA10DA" w:rsidRDefault="006E246C" w:rsidP="001F32BC">
      <w:pPr>
        <w:jc w:val="center"/>
      </w:pPr>
      <w:r>
        <w:rPr>
          <w:noProof/>
        </w:rPr>
        <w:drawing>
          <wp:inline distT="0" distB="0" distL="0" distR="0">
            <wp:extent cx="5250180" cy="3498850"/>
            <wp:effectExtent l="0" t="0" r="762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WB_C_NC_2_to_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BA10DA" w:rsidRDefault="00BA10DA" w:rsidP="00BA10DA">
      <w:pPr>
        <w:pStyle w:val="Caption"/>
      </w:pPr>
      <w:proofErr w:type="gramStart"/>
      <w:r>
        <w:t xml:space="preserve">Figure </w:t>
      </w:r>
      <w:r w:rsidR="00990BBC">
        <w:fldChar w:fldCharType="begin"/>
      </w:r>
      <w:r w:rsidR="00990BBC">
        <w:instrText xml:space="preserve"> SEQ Figure \* ARABIC </w:instrText>
      </w:r>
      <w:r w:rsidR="00990BBC">
        <w:fldChar w:fldCharType="separate"/>
      </w:r>
      <w:r w:rsidR="00CD046F">
        <w:rPr>
          <w:noProof/>
        </w:rPr>
        <w:t>6</w:t>
      </w:r>
      <w:r w:rsidR="00990BBC">
        <w:rPr>
          <w:noProof/>
        </w:rPr>
        <w:fldChar w:fldCharType="end"/>
      </w:r>
      <w:r>
        <w:t>.</w:t>
      </w:r>
      <w:proofErr w:type="gramEnd"/>
      <w:r>
        <w:t xml:space="preserve"> </w:t>
      </w:r>
      <w:r w:rsidR="00AB1BC5">
        <w:t>Carrier throughput for 2-</w:t>
      </w:r>
      <w:r w:rsidR="006E246C" w:rsidRPr="006E246C">
        <w:t>4</w:t>
      </w:r>
      <w:r w:rsidR="00AB1BC5" w:rsidRPr="006E246C">
        <w:t xml:space="preserve"> </w:t>
      </w:r>
      <w:r w:rsidR="00AB1BC5">
        <w:t xml:space="preserve">carrier allocation, at different MS BWs assumed. </w:t>
      </w:r>
      <w:r>
        <w:t>Network B</w:t>
      </w:r>
      <w:r w:rsidR="00B72D4B">
        <w:t>.</w:t>
      </w:r>
    </w:p>
    <w:p w:rsidR="00B72D4B" w:rsidRPr="00B72D4B" w:rsidRDefault="00B67B03" w:rsidP="00B72D4B">
      <w:r>
        <w:rPr>
          <w:noProof/>
        </w:rPr>
        <w:lastRenderedPageBreak/>
        <w:drawing>
          <wp:inline distT="0" distB="0" distL="0" distR="0">
            <wp:extent cx="5250180" cy="3498850"/>
            <wp:effectExtent l="0" t="0" r="7620" b="635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WC_C_NC_2_to_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B72D4B" w:rsidRPr="00B72D4B" w:rsidRDefault="00B72D4B" w:rsidP="00B72D4B">
      <w:pPr>
        <w:pStyle w:val="Caption"/>
      </w:pPr>
      <w:proofErr w:type="gramStart"/>
      <w:r>
        <w:t xml:space="preserve">Figure </w:t>
      </w:r>
      <w:r w:rsidR="00990BBC">
        <w:fldChar w:fldCharType="begin"/>
      </w:r>
      <w:r w:rsidR="00990BBC">
        <w:instrText xml:space="preserve"> SEQ Figure \* ARABIC </w:instrText>
      </w:r>
      <w:r w:rsidR="00990BBC">
        <w:fldChar w:fldCharType="separate"/>
      </w:r>
      <w:r w:rsidR="00CD046F">
        <w:rPr>
          <w:noProof/>
        </w:rPr>
        <w:t>7</w:t>
      </w:r>
      <w:r w:rsidR="00990BBC">
        <w:rPr>
          <w:noProof/>
        </w:rPr>
        <w:fldChar w:fldCharType="end"/>
      </w:r>
      <w:r>
        <w:t>.</w:t>
      </w:r>
      <w:proofErr w:type="gramEnd"/>
      <w:r>
        <w:t xml:space="preserve"> </w:t>
      </w:r>
      <w:r w:rsidR="00AB1BC5">
        <w:t xml:space="preserve">Carrier throughput for 2-4 carrier allocation, at different MS BWs assumed. </w:t>
      </w:r>
      <w:r>
        <w:t>Network C.</w:t>
      </w:r>
    </w:p>
    <w:p w:rsidR="00360E32" w:rsidRDefault="00BA10DA" w:rsidP="00E178A6">
      <w:pPr>
        <w:pStyle w:val="BodyText"/>
      </w:pPr>
      <w:r>
        <w:t xml:space="preserve">As can be seen, there is </w:t>
      </w:r>
      <w:r w:rsidR="00AB1BC5">
        <w:t xml:space="preserve">a </w:t>
      </w:r>
      <w:r w:rsidR="00E178A6">
        <w:t>difference between network A and network B in the number of carriers that can be supported</w:t>
      </w:r>
      <w:r w:rsidR="00572484">
        <w:t>, although the total operator allocation in both networks is the same</w:t>
      </w:r>
      <w:r w:rsidR="00E178A6">
        <w:t>.</w:t>
      </w:r>
      <w:r w:rsidR="00572484">
        <w:t xml:space="preserve"> Network C shows little limitation by the bandwidth of the MS, even at lower BW figures</w:t>
      </w:r>
      <w:r w:rsidR="00AB1BC5">
        <w:t xml:space="preserve">, except for the 4 </w:t>
      </w:r>
      <w:proofErr w:type="gramStart"/>
      <w:r w:rsidR="00AB1BC5">
        <w:t>carriers</w:t>
      </w:r>
      <w:proofErr w:type="gramEnd"/>
      <w:r w:rsidR="00AB1BC5">
        <w:t xml:space="preserve"> allocation where 2-2.5 carriers on average are supported at 5 MHz MS bandwidth</w:t>
      </w:r>
      <w:r w:rsidR="008006FF">
        <w:t xml:space="preserve"> </w:t>
      </w:r>
      <w:r w:rsidR="008006FF" w:rsidRPr="008006FF">
        <w:rPr>
          <w:color w:val="C0504D" w:themeColor="accent2"/>
        </w:rPr>
        <w:t>for the contiguous reception (BW)</w:t>
      </w:r>
      <w:r w:rsidR="00572484">
        <w:t>.</w:t>
      </w:r>
    </w:p>
    <w:p w:rsidR="00904441" w:rsidRPr="006E072A" w:rsidRDefault="00904441" w:rsidP="00E178A6">
      <w:pPr>
        <w:pStyle w:val="BodyText"/>
      </w:pPr>
      <w:r w:rsidRPr="006E072A">
        <w:t xml:space="preserve">Worth noting is that it is not straight forward to get an absolute comparison between the different number of carriers. </w:t>
      </w:r>
      <w:r w:rsidR="00E55559" w:rsidRPr="006E072A">
        <w:t>Especially this is seen for Network C where the configuration with three carriers is seen to outperform the configuration with four carriers. This is due to the difference in data set used, as highlighted in Section 4.</w:t>
      </w:r>
    </w:p>
    <w:p w:rsidR="006E75FE" w:rsidRDefault="00D16C4A" w:rsidP="00E178A6">
      <w:pPr>
        <w:pStyle w:val="BodyText"/>
      </w:pPr>
      <w:r>
        <w:t>T</w:t>
      </w:r>
      <w:r w:rsidR="006E75FE">
        <w:t xml:space="preserve">he obvious, and expected, trend </w:t>
      </w:r>
      <w:r>
        <w:t xml:space="preserve">for all networks </w:t>
      </w:r>
      <w:r w:rsidR="006E75FE">
        <w:t>is that the wider the MS bandwidth, the more probable it is to support a certain allocation.</w:t>
      </w:r>
    </w:p>
    <w:p w:rsidR="00E178A6" w:rsidRDefault="00920C27" w:rsidP="00E178A6">
      <w:pPr>
        <w:pStyle w:val="BodyText"/>
      </w:pPr>
      <w:r>
        <w:t xml:space="preserve">The </w:t>
      </w:r>
      <w:r w:rsidR="00651A4A">
        <w:t>carrier throug</w:t>
      </w:r>
      <w:r w:rsidR="00904441">
        <w:t>hput in Network A is close to, b</w:t>
      </w:r>
      <w:r w:rsidR="00651A4A">
        <w:t>ut does not reach full throughput at larger BW</w:t>
      </w:r>
      <w:r w:rsidR="008006FF">
        <w:t xml:space="preserve"> </w:t>
      </w:r>
      <w:r w:rsidR="008006FF" w:rsidRPr="008006FF">
        <w:rPr>
          <w:color w:val="C0504D" w:themeColor="accent2"/>
        </w:rPr>
        <w:t>for the contiguous reception (BW)</w:t>
      </w:r>
      <w:r w:rsidR="00651A4A">
        <w:t xml:space="preserve">. </w:t>
      </w:r>
      <w:r>
        <w:t xml:space="preserve">This is due to </w:t>
      </w:r>
      <w:r w:rsidR="00651A4A">
        <w:t xml:space="preserve">a </w:t>
      </w:r>
      <w:r>
        <w:t xml:space="preserve">non-contiguous allocation in one of the bands that spans the MA for some cells up to 38 MHz, see </w:t>
      </w:r>
      <w:r>
        <w:fldChar w:fldCharType="begin"/>
      </w:r>
      <w:r>
        <w:instrText xml:space="preserve"> REF _Ref333139697 \h </w:instrText>
      </w:r>
      <w:r>
        <w:fldChar w:fldCharType="separate"/>
      </w:r>
      <w:r w:rsidR="001D49CD">
        <w:t xml:space="preserve">Figure </w:t>
      </w:r>
      <w:r w:rsidR="001D49CD">
        <w:rPr>
          <w:noProof/>
        </w:rPr>
        <w:t>6</w:t>
      </w:r>
      <w:r>
        <w:fldChar w:fldCharType="end"/>
      </w:r>
      <w:r>
        <w:t>.</w:t>
      </w:r>
    </w:p>
    <w:p w:rsidR="00E178A6" w:rsidRDefault="00E178A6" w:rsidP="00E178A6">
      <w:pPr>
        <w:pStyle w:val="BodyText"/>
      </w:pPr>
      <w:r>
        <w:t xml:space="preserve">In network B </w:t>
      </w:r>
      <w:r w:rsidR="00530AA1">
        <w:t xml:space="preserve">at 20 MHz bandwidth the probability </w:t>
      </w:r>
      <w:r w:rsidR="006E75FE">
        <w:t xml:space="preserve">to receive all carriers allocated </w:t>
      </w:r>
      <w:r w:rsidR="00530AA1">
        <w:t xml:space="preserve">is </w:t>
      </w:r>
      <w:r w:rsidR="00651A4A">
        <w:t>close to optimum</w:t>
      </w:r>
      <w:r w:rsidR="000956D8" w:rsidRPr="000956D8">
        <w:rPr>
          <w:color w:val="C0504D" w:themeColor="accent2"/>
        </w:rPr>
        <w:t xml:space="preserve"> </w:t>
      </w:r>
      <w:r w:rsidR="000956D8" w:rsidRPr="008006FF">
        <w:rPr>
          <w:color w:val="C0504D" w:themeColor="accent2"/>
        </w:rPr>
        <w:t>for the contiguous reception (BW)</w:t>
      </w:r>
      <w:r w:rsidR="00651A4A">
        <w:t>,</w:t>
      </w:r>
      <w:r w:rsidR="00530AA1">
        <w:t xml:space="preserve"> irrespective of number of carriers </w:t>
      </w:r>
      <w:r w:rsidR="006E75FE">
        <w:t>chosen</w:t>
      </w:r>
      <w:r w:rsidR="00530AA1">
        <w:t>.</w:t>
      </w:r>
      <w:r w:rsidR="00920C27">
        <w:t xml:space="preserve"> At lower MS BWs there is a larger variety </w:t>
      </w:r>
      <w:r w:rsidR="00651A4A">
        <w:t xml:space="preserve">with approximately 1.5 carriers received, irrespective of carriers allocated at MS BW of 5 </w:t>
      </w:r>
      <w:proofErr w:type="spellStart"/>
      <w:r w:rsidR="00651A4A">
        <w:t>MHz</w:t>
      </w:r>
      <w:r w:rsidR="00920C27">
        <w:t>.</w:t>
      </w:r>
      <w:proofErr w:type="spellEnd"/>
      <w:r w:rsidR="0074618E">
        <w:t xml:space="preserve"> This can, to a large extent, be explained by the maximum frequency spread in the </w:t>
      </w:r>
      <w:r w:rsidR="005514A5">
        <w:t>MA</w:t>
      </w:r>
      <w:r w:rsidR="0074618E">
        <w:t xml:space="preserve">, which in </w:t>
      </w:r>
      <w:r w:rsidR="0074618E">
        <w:fldChar w:fldCharType="begin"/>
      </w:r>
      <w:r w:rsidR="0074618E">
        <w:instrText xml:space="preserve"> REF _Ref333139697 \h </w:instrText>
      </w:r>
      <w:r w:rsidR="0074618E">
        <w:fldChar w:fldCharType="separate"/>
      </w:r>
      <w:r w:rsidR="001D49CD">
        <w:t xml:space="preserve">Figure </w:t>
      </w:r>
      <w:r w:rsidR="001D49CD">
        <w:rPr>
          <w:noProof/>
        </w:rPr>
        <w:t>6</w:t>
      </w:r>
      <w:r w:rsidR="0074618E">
        <w:fldChar w:fldCharType="end"/>
      </w:r>
      <w:r w:rsidR="0074618E">
        <w:t xml:space="preserve"> can be seen to </w:t>
      </w:r>
      <w:r w:rsidR="005514A5">
        <w:t xml:space="preserve">be </w:t>
      </w:r>
      <w:r w:rsidR="0074618E">
        <w:t>above 5 MHz for around 95% of the channel groups.</w:t>
      </w:r>
    </w:p>
    <w:p w:rsidR="006E6D03" w:rsidRDefault="006E6D03" w:rsidP="00E178A6">
      <w:pPr>
        <w:pStyle w:val="BodyText"/>
      </w:pPr>
      <w:r>
        <w:t xml:space="preserve">In network C </w:t>
      </w:r>
      <w:r w:rsidR="00920C27">
        <w:t xml:space="preserve">the </w:t>
      </w:r>
      <w:r w:rsidR="00662462">
        <w:t>high throughput is reached</w:t>
      </w:r>
      <w:r w:rsidR="00920C27">
        <w:t>, already at low MS BW.</w:t>
      </w:r>
      <w:r w:rsidR="00B30A0D">
        <w:t xml:space="preserve"> With MS BW </w:t>
      </w:r>
      <w:r w:rsidR="00B30A0D">
        <w:sym w:font="Symbol" w:char="F0B3"/>
      </w:r>
      <w:r w:rsidR="00B30A0D">
        <w:t>10 MHz there are no carrier restrictions (due to the frequency allocation of the network)</w:t>
      </w:r>
    </w:p>
    <w:p w:rsidR="007736B6" w:rsidRPr="007736B6" w:rsidRDefault="007736B6" w:rsidP="00E178A6">
      <w:pPr>
        <w:pStyle w:val="BodyText"/>
        <w:rPr>
          <w:color w:val="C0504D" w:themeColor="accent2"/>
        </w:rPr>
      </w:pPr>
      <w:r w:rsidRPr="007736B6">
        <w:rPr>
          <w:color w:val="C0504D" w:themeColor="accent2"/>
        </w:rPr>
        <w:lastRenderedPageBreak/>
        <w:t xml:space="preserve">In all network scenarios it can be seen that the </w:t>
      </w:r>
      <w:r>
        <w:rPr>
          <w:color w:val="C0504D" w:themeColor="accent2"/>
        </w:rPr>
        <w:t xml:space="preserve">non-contiguous reception </w:t>
      </w:r>
      <w:r w:rsidR="007C1131">
        <w:rPr>
          <w:color w:val="C0504D" w:themeColor="accent2"/>
        </w:rPr>
        <w:t xml:space="preserve">vastly improves the </w:t>
      </w:r>
      <w:r w:rsidR="00B424F0">
        <w:rPr>
          <w:color w:val="C0504D" w:themeColor="accent2"/>
        </w:rPr>
        <w:t>effective</w:t>
      </w:r>
      <w:r w:rsidR="007C1131">
        <w:rPr>
          <w:color w:val="C0504D" w:themeColor="accent2"/>
        </w:rPr>
        <w:t xml:space="preserve"> throughput.</w:t>
      </w:r>
      <w:r w:rsidR="00B424F0">
        <w:rPr>
          <w:color w:val="C0504D" w:themeColor="accent2"/>
        </w:rPr>
        <w:t xml:space="preserve"> </w:t>
      </w:r>
      <w:r w:rsidR="007C1131">
        <w:rPr>
          <w:color w:val="C0504D" w:themeColor="accent2"/>
        </w:rPr>
        <w:t xml:space="preserve"> </w:t>
      </w:r>
      <w:r w:rsidR="003877B5">
        <w:rPr>
          <w:color w:val="C0504D" w:themeColor="accent2"/>
        </w:rPr>
        <w:t xml:space="preserve">Although the receiver can receive carriers spread across twice the bandwidth as the contiguous case, it is also seen that the flexibility to allow for the carrier blocks to be non-contiguous further significantly increases the effective throughput achieved. Full throughput is achieved in all networks </w:t>
      </w:r>
      <w:r w:rsidR="00781A77">
        <w:rPr>
          <w:color w:val="C0504D" w:themeColor="accent2"/>
        </w:rPr>
        <w:t xml:space="preserve">and all carrier combinations </w:t>
      </w:r>
      <w:r w:rsidR="003877B5">
        <w:rPr>
          <w:color w:val="C0504D" w:themeColor="accent2"/>
        </w:rPr>
        <w:t xml:space="preserve">already at 10 MHz MS BW. </w:t>
      </w:r>
    </w:p>
    <w:p w:rsidR="00D3368C" w:rsidRPr="009A7692" w:rsidRDefault="00D3368C" w:rsidP="00E178A6">
      <w:pPr>
        <w:pStyle w:val="BodyText"/>
        <w:rPr>
          <w:i/>
        </w:rPr>
      </w:pPr>
      <w:r w:rsidRPr="008252FD">
        <w:rPr>
          <w:i/>
        </w:rPr>
        <w:t>I</w:t>
      </w:r>
      <w:r w:rsidRPr="009A7692">
        <w:rPr>
          <w:i/>
        </w:rPr>
        <w:t xml:space="preserve">t should be noted that a reduction in number of carriers do not translate into a lost transmission opportunity </w:t>
      </w:r>
      <w:r w:rsidR="00DA6E91" w:rsidRPr="009A7692">
        <w:rPr>
          <w:i/>
        </w:rPr>
        <w:t xml:space="preserve">for the network </w:t>
      </w:r>
      <w:r w:rsidRPr="009A7692">
        <w:rPr>
          <w:i/>
        </w:rPr>
        <w:t xml:space="preserve">since transmission to other users, allocated on the same resources </w:t>
      </w:r>
      <w:r w:rsidR="00EA296D" w:rsidRPr="009A7692">
        <w:rPr>
          <w:i/>
        </w:rPr>
        <w:t>is possible</w:t>
      </w:r>
      <w:r w:rsidR="00B15BBF" w:rsidRPr="009A7692">
        <w:rPr>
          <w:i/>
        </w:rPr>
        <w:t>, as</w:t>
      </w:r>
      <w:r w:rsidR="006E75FE" w:rsidRPr="009A7692">
        <w:rPr>
          <w:i/>
        </w:rPr>
        <w:t xml:space="preserve"> exemplified in </w:t>
      </w:r>
      <w:r w:rsidR="00615917" w:rsidRPr="009A7692">
        <w:rPr>
          <w:i/>
        </w:rPr>
        <w:fldChar w:fldCharType="begin"/>
      </w:r>
      <w:r w:rsidR="00615917" w:rsidRPr="009A7692">
        <w:rPr>
          <w:i/>
        </w:rPr>
        <w:instrText xml:space="preserve"> REF _Ref333170631 \r \h </w:instrText>
      </w:r>
      <w:r w:rsidR="009A7692">
        <w:rPr>
          <w:i/>
        </w:rPr>
        <w:instrText xml:space="preserve"> \* MERGEFORMAT </w:instrText>
      </w:r>
      <w:r w:rsidR="00615917" w:rsidRPr="009A7692">
        <w:rPr>
          <w:i/>
        </w:rPr>
      </w:r>
      <w:r w:rsidR="00615917" w:rsidRPr="009A7692">
        <w:rPr>
          <w:i/>
        </w:rPr>
        <w:fldChar w:fldCharType="separate"/>
      </w:r>
      <w:r w:rsidR="001D49CD">
        <w:rPr>
          <w:i/>
        </w:rPr>
        <w:t>[1]</w:t>
      </w:r>
      <w:r w:rsidR="00615917" w:rsidRPr="009A7692">
        <w:rPr>
          <w:i/>
        </w:rPr>
        <w:fldChar w:fldCharType="end"/>
      </w:r>
      <w:r w:rsidR="006E75FE" w:rsidRPr="009A7692">
        <w:rPr>
          <w:i/>
        </w:rPr>
        <w:t>.</w:t>
      </w:r>
    </w:p>
    <w:p w:rsidR="00360E32" w:rsidRDefault="00360E32" w:rsidP="00360E32">
      <w:pPr>
        <w:pStyle w:val="BodyText"/>
      </w:pPr>
      <w:r>
        <w:t>The difference between the optimum and priority based carrier selection is also somew</w:t>
      </w:r>
      <w:r w:rsidR="00B30A0D">
        <w:t xml:space="preserve">hat different between network A, </w:t>
      </w:r>
      <w:r>
        <w:t>B</w:t>
      </w:r>
      <w:r w:rsidR="00B30A0D">
        <w:t xml:space="preserve"> and C</w:t>
      </w:r>
      <w:r>
        <w:t>. For network A</w:t>
      </w:r>
      <w:r w:rsidR="00E8516C">
        <w:t xml:space="preserve"> and C</w:t>
      </w:r>
      <w:r>
        <w:t xml:space="preserve"> there is </w:t>
      </w:r>
      <w:r w:rsidR="009A7692">
        <w:t xml:space="preserve">reasonably small </w:t>
      </w:r>
      <w:r>
        <w:t xml:space="preserve">difference between the two algorithms, while larger difference is seen for network B. Still, both options follow the same trend, and are identical in the case </w:t>
      </w:r>
      <w:r w:rsidR="006D7D48">
        <w:t>for two carriers allocated to the MS</w:t>
      </w:r>
      <w:r>
        <w:t>.</w:t>
      </w:r>
      <w:r w:rsidR="00FA77D7">
        <w:t xml:space="preserve"> </w:t>
      </w:r>
      <w:r w:rsidR="00BF582E" w:rsidRPr="00BF582E">
        <w:rPr>
          <w:color w:val="C0504D" w:themeColor="accent2"/>
        </w:rPr>
        <w:t xml:space="preserve">In non-contiguous reception the difference between the optimum and priority based selection is </w:t>
      </w:r>
      <w:r w:rsidR="00BF582E">
        <w:rPr>
          <w:color w:val="C0504D" w:themeColor="accent2"/>
        </w:rPr>
        <w:t>reduced, and is only visible for the smallest carrier separation (5 MHz) investigated.</w:t>
      </w:r>
    </w:p>
    <w:p w:rsidR="00360E32" w:rsidRDefault="00360E32" w:rsidP="00E178A6">
      <w:pPr>
        <w:pStyle w:val="BodyText"/>
      </w:pPr>
      <w:r>
        <w:t xml:space="preserve">To further understand the results, the frequency span covered by the MA in all channel groups is shown in </w:t>
      </w:r>
      <w:r>
        <w:fldChar w:fldCharType="begin"/>
      </w:r>
      <w:r>
        <w:instrText xml:space="preserve"> REF _Ref333139697 \h </w:instrText>
      </w:r>
      <w:r>
        <w:fldChar w:fldCharType="separate"/>
      </w:r>
      <w:r w:rsidR="001D49CD">
        <w:t xml:space="preserve">Figure </w:t>
      </w:r>
      <w:r w:rsidR="001D49CD">
        <w:rPr>
          <w:noProof/>
        </w:rPr>
        <w:t>6</w:t>
      </w:r>
      <w:r>
        <w:fldChar w:fldCharType="end"/>
      </w:r>
      <w:r>
        <w:t xml:space="preserve">. It can be seen that </w:t>
      </w:r>
      <w:r w:rsidR="00B33CFE">
        <w:t>the characteristics of the networks are different</w:t>
      </w:r>
      <w:r w:rsidR="009B66C8">
        <w:t>,</w:t>
      </w:r>
      <w:r w:rsidR="00B33CFE">
        <w:t xml:space="preserve"> </w:t>
      </w:r>
      <w:r w:rsidR="009B66C8">
        <w:t xml:space="preserve">but that </w:t>
      </w:r>
      <w:r w:rsidR="007577A7">
        <w:t xml:space="preserve">both </w:t>
      </w:r>
      <w:r w:rsidR="00B30A0D">
        <w:t>N</w:t>
      </w:r>
      <w:r w:rsidR="007577A7">
        <w:t>etwork</w:t>
      </w:r>
      <w:r w:rsidR="00D61367">
        <w:t xml:space="preserve"> A and B</w:t>
      </w:r>
      <w:r w:rsidR="007577A7">
        <w:t xml:space="preserve"> roughly has a probability of covering 90% of the channel group allocations with a bandwidth of 17-18 MHz</w:t>
      </w:r>
      <w:r w:rsidR="00B30A0D">
        <w:t xml:space="preserve">, while the corresponding figure for Network C is 7 </w:t>
      </w:r>
      <w:proofErr w:type="spellStart"/>
      <w:r w:rsidR="00B30A0D">
        <w:t>MHz</w:t>
      </w:r>
      <w:r w:rsidR="007577A7">
        <w:t>.</w:t>
      </w:r>
      <w:proofErr w:type="spellEnd"/>
    </w:p>
    <w:p w:rsidR="00360E32" w:rsidRDefault="006707E8" w:rsidP="00360E32">
      <w:pPr>
        <w:pStyle w:val="BodyText"/>
        <w:jc w:val="center"/>
      </w:pPr>
      <w:r>
        <w:rPr>
          <w:noProof/>
        </w:rPr>
        <w:drawing>
          <wp:inline distT="0" distB="0" distL="0" distR="0" wp14:anchorId="1F9A4F24" wp14:editId="7DDAE51A">
            <wp:extent cx="5253355" cy="3502025"/>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3355" cy="3502025"/>
                    </a:xfrm>
                    <a:prstGeom prst="rect">
                      <a:avLst/>
                    </a:prstGeom>
                    <a:noFill/>
                    <a:ln>
                      <a:noFill/>
                    </a:ln>
                  </pic:spPr>
                </pic:pic>
              </a:graphicData>
            </a:graphic>
          </wp:inline>
        </w:drawing>
      </w:r>
    </w:p>
    <w:p w:rsidR="00360E32" w:rsidRDefault="00360E32" w:rsidP="00360E32">
      <w:pPr>
        <w:pStyle w:val="Caption"/>
      </w:pPr>
      <w:bookmarkStart w:id="9" w:name="_Ref333139697"/>
      <w:proofErr w:type="gramStart"/>
      <w:r>
        <w:t xml:space="preserve">Figure </w:t>
      </w:r>
      <w:r w:rsidR="00990BBC">
        <w:fldChar w:fldCharType="begin"/>
      </w:r>
      <w:r w:rsidR="00990BBC">
        <w:instrText xml:space="preserve"> SEQ Figure \* ARABIC </w:instrText>
      </w:r>
      <w:r w:rsidR="00990BBC">
        <w:fldChar w:fldCharType="separate"/>
      </w:r>
      <w:r w:rsidR="00CD046F">
        <w:rPr>
          <w:noProof/>
        </w:rPr>
        <w:t>8</w:t>
      </w:r>
      <w:r w:rsidR="00990BBC">
        <w:rPr>
          <w:noProof/>
        </w:rPr>
        <w:fldChar w:fldCharType="end"/>
      </w:r>
      <w:bookmarkEnd w:id="9"/>
      <w:r>
        <w:t>.</w:t>
      </w:r>
      <w:proofErr w:type="gramEnd"/>
      <w:r>
        <w:t xml:space="preserve"> Maximum MA spread in frequency for network A and B.</w:t>
      </w:r>
    </w:p>
    <w:p w:rsidR="006252D2" w:rsidRDefault="00626035" w:rsidP="00CD046F">
      <w:pPr>
        <w:pStyle w:val="Heading1"/>
      </w:pPr>
      <w:r>
        <w:lastRenderedPageBreak/>
        <w:t>Conclusion</w:t>
      </w:r>
    </w:p>
    <w:p w:rsidR="004709FB" w:rsidRDefault="00657091" w:rsidP="00657091">
      <w:pPr>
        <w:pStyle w:val="BodyText"/>
      </w:pPr>
      <w:r>
        <w:t xml:space="preserve">The paper analyzes the applicability of the </w:t>
      </w:r>
      <w:r w:rsidR="00EF50B5">
        <w:t>DLMC</w:t>
      </w:r>
      <w:r>
        <w:t xml:space="preserve"> feature in t</w:t>
      </w:r>
      <w:r w:rsidR="00B0447A">
        <w:t>hree</w:t>
      </w:r>
      <w:r>
        <w:t xml:space="preserve"> current network deployments in terms of the number of carriers that can be allocated to the MS, and how to choose the carriers to receive.</w:t>
      </w:r>
    </w:p>
    <w:p w:rsidR="00CC550A" w:rsidRDefault="00CC550A" w:rsidP="00657091">
      <w:pPr>
        <w:pStyle w:val="BodyText"/>
      </w:pPr>
      <w:r>
        <w:t>It is assumed that there are no changes done to the current network planning.</w:t>
      </w:r>
    </w:p>
    <w:p w:rsidR="00932718" w:rsidRDefault="00657091" w:rsidP="00657091">
      <w:pPr>
        <w:pStyle w:val="BodyText"/>
      </w:pPr>
      <w:r>
        <w:t xml:space="preserve">As expected the BW limitation of the MS will put restrictions on how often all carriers can be received. However, for a MS supporting 20 MHz BW (supported </w:t>
      </w:r>
      <w:r w:rsidR="0068322B">
        <w:t>from</w:t>
      </w:r>
      <w:r>
        <w:t xml:space="preserve"> </w:t>
      </w:r>
      <w:r w:rsidR="0068322B">
        <w:t xml:space="preserve">for example </w:t>
      </w:r>
      <w:r>
        <w:t xml:space="preserve">LTE), </w:t>
      </w:r>
      <w:r w:rsidR="009F0813">
        <w:t>close to full reception was seen for all</w:t>
      </w:r>
      <w:r>
        <w:t xml:space="preserve"> scenarios investigated.</w:t>
      </w:r>
      <w:r w:rsidR="00723631">
        <w:t xml:space="preserve"> </w:t>
      </w:r>
      <w:r w:rsidR="00E0231E">
        <w:t xml:space="preserve">For </w:t>
      </w:r>
      <w:r w:rsidR="00B833CC">
        <w:t>N</w:t>
      </w:r>
      <w:r w:rsidR="00E0231E">
        <w:t xml:space="preserve">etwork </w:t>
      </w:r>
      <w:r w:rsidR="00B833CC">
        <w:t xml:space="preserve">C </w:t>
      </w:r>
      <w:r w:rsidR="00E0231E">
        <w:t xml:space="preserve">the maximum contiguous allocation was 10 MHz in each of the two bands in the allocation, and thus </w:t>
      </w:r>
      <w:r w:rsidR="009F0813">
        <w:t>maximum</w:t>
      </w:r>
      <w:r w:rsidR="00E0231E">
        <w:t xml:space="preserve"> reception was achieved </w:t>
      </w:r>
      <w:r w:rsidR="00B0447A">
        <w:t xml:space="preserve">with MS </w:t>
      </w:r>
      <w:r w:rsidR="009F0813">
        <w:t xml:space="preserve">BW </w:t>
      </w:r>
      <w:r w:rsidR="00B0447A">
        <w:sym w:font="Symbol" w:char="F0B3"/>
      </w:r>
      <w:r w:rsidR="00B0447A">
        <w:t xml:space="preserve"> 10 </w:t>
      </w:r>
      <w:proofErr w:type="spellStart"/>
      <w:r w:rsidR="00B0447A">
        <w:t>MHz</w:t>
      </w:r>
      <w:r w:rsidR="00E0231E">
        <w:t>.</w:t>
      </w:r>
      <w:proofErr w:type="spellEnd"/>
      <w:r w:rsidR="00E0231E">
        <w:t xml:space="preserve"> </w:t>
      </w:r>
      <w:r w:rsidR="00B91E67" w:rsidRPr="00B91E67">
        <w:rPr>
          <w:color w:val="C0504D" w:themeColor="accent2"/>
        </w:rPr>
        <w:t>If using non-contiguous reception full throughput was achieved for all networks and all carrier combinations at 10 MHz MS BW.</w:t>
      </w:r>
    </w:p>
    <w:p w:rsidR="00657091" w:rsidRDefault="007C4442" w:rsidP="00657091">
      <w:pPr>
        <w:pStyle w:val="BodyText"/>
      </w:pPr>
      <w:r>
        <w:t xml:space="preserve">It is important to notice </w:t>
      </w:r>
      <w:r w:rsidR="00723631">
        <w:t>that if a carrier need</w:t>
      </w:r>
      <w:r>
        <w:t>s</w:t>
      </w:r>
      <w:r w:rsidR="00723631">
        <w:t xml:space="preserve"> to be discarded due to BW limitations at the MS, the radio resources can be used by another allocation, thus, not wasting scheduling opportunities.</w:t>
      </w:r>
    </w:p>
    <w:p w:rsidR="00FF027B" w:rsidRDefault="00FF027B" w:rsidP="00657091">
      <w:pPr>
        <w:pStyle w:val="BodyText"/>
      </w:pPr>
      <w:r w:rsidRPr="00714CC0">
        <w:t>The three diverse networks allocations have been chosen to include both baseband hopping and synthesizer hopping, as well as allocations in multiple bands, with both contiguous and non-contiguous allocations. It is the belief of the sourcing companies that most network configurations will experience less limitations than seen for Network A and B but that the networks constitute an example of the diversity of allocations possible in different GERAN networks.</w:t>
      </w:r>
    </w:p>
    <w:p w:rsidR="00657091" w:rsidRDefault="00723631" w:rsidP="00657091">
      <w:pPr>
        <w:pStyle w:val="BodyText"/>
      </w:pPr>
      <w:r>
        <w:t>Two alter</w:t>
      </w:r>
      <w:r w:rsidR="00A77903">
        <w:t xml:space="preserve">native methods to determine what carriers to be received during a certain radio block period has been investigated and it has been shown that a sub-optimum method </w:t>
      </w:r>
      <w:r w:rsidR="002E1F9F" w:rsidRPr="002E1F9F">
        <w:rPr>
          <w:color w:val="C0504D" w:themeColor="accent2"/>
        </w:rPr>
        <w:t>base</w:t>
      </w:r>
      <w:r w:rsidR="002E1F9F">
        <w:rPr>
          <w:color w:val="C0504D" w:themeColor="accent2"/>
        </w:rPr>
        <w:t>d</w:t>
      </w:r>
      <w:r w:rsidR="002E1F9F" w:rsidRPr="002E1F9F">
        <w:rPr>
          <w:color w:val="C0504D" w:themeColor="accent2"/>
        </w:rPr>
        <w:t xml:space="preserve"> on prioritizing the carriers from the network </w:t>
      </w:r>
      <w:r w:rsidR="00A77903">
        <w:t xml:space="preserve">can perform </w:t>
      </w:r>
      <w:r w:rsidR="00EB7F09">
        <w:t xml:space="preserve">reasonably </w:t>
      </w:r>
      <w:r w:rsidR="00B0447A">
        <w:t>close</w:t>
      </w:r>
      <w:r w:rsidR="00A77903">
        <w:t xml:space="preserve"> to an optimum search, with </w:t>
      </w:r>
      <w:r w:rsidR="002E1F9F" w:rsidRPr="002E1F9F">
        <w:rPr>
          <w:color w:val="C0504D" w:themeColor="accent2"/>
        </w:rPr>
        <w:t xml:space="preserve">vastly </w:t>
      </w:r>
      <w:r w:rsidR="00A77903">
        <w:t>reduced complexity.</w:t>
      </w:r>
      <w:r w:rsidR="00EB7F09">
        <w:t xml:space="preserve"> </w:t>
      </w:r>
      <w:r w:rsidR="009222AE">
        <w:t>It can be noted that also</w:t>
      </w:r>
      <w:r w:rsidR="00EB7F09">
        <w:t xml:space="preserve"> </w:t>
      </w:r>
      <w:r w:rsidR="009222AE">
        <w:t xml:space="preserve">in </w:t>
      </w:r>
      <w:r w:rsidR="00EB7F09">
        <w:t xml:space="preserve">this </w:t>
      </w:r>
      <w:r w:rsidR="009222AE">
        <w:t>regard</w:t>
      </w:r>
      <w:r w:rsidR="00EB7F09">
        <w:t>, differences are seen in the different networks investigated.</w:t>
      </w:r>
    </w:p>
    <w:p w:rsidR="00182EA3" w:rsidRPr="006E072A" w:rsidRDefault="002E1F9F" w:rsidP="00657091">
      <w:pPr>
        <w:pStyle w:val="BodyText"/>
      </w:pPr>
      <w:r>
        <w:t>Based on the findings in this paper i</w:t>
      </w:r>
      <w:r w:rsidR="00182EA3" w:rsidRPr="006E072A">
        <w:t>t is proposed to adopt the priority based approach as a working assumption in the work of DMCG.</w:t>
      </w:r>
    </w:p>
    <w:p w:rsidR="00252501" w:rsidRPr="00534798" w:rsidRDefault="00252501" w:rsidP="00657091">
      <w:pPr>
        <w:pStyle w:val="BodyText"/>
        <w:rPr>
          <w:b/>
          <w:color w:val="C0504D" w:themeColor="accent2"/>
        </w:rPr>
      </w:pPr>
      <w:r w:rsidRPr="00534798">
        <w:rPr>
          <w:b/>
          <w:color w:val="C0504D" w:themeColor="accent2"/>
        </w:rPr>
        <w:t>WA</w:t>
      </w:r>
      <w:r w:rsidR="00F85A79" w:rsidRPr="00534798">
        <w:rPr>
          <w:b/>
          <w:color w:val="C0504D" w:themeColor="accent2"/>
        </w:rPr>
        <w:t>1</w:t>
      </w:r>
      <w:r w:rsidRPr="00534798">
        <w:rPr>
          <w:b/>
          <w:color w:val="C0504D" w:themeColor="accent2"/>
        </w:rPr>
        <w:t xml:space="preserve">: The carrier selection process </w:t>
      </w:r>
      <w:r w:rsidR="002E1F9F" w:rsidRPr="00534798">
        <w:rPr>
          <w:b/>
          <w:color w:val="C0504D" w:themeColor="accent2"/>
        </w:rPr>
        <w:t xml:space="preserve">for the network and MS </w:t>
      </w:r>
      <w:r w:rsidRPr="00534798">
        <w:rPr>
          <w:b/>
          <w:color w:val="C0504D" w:themeColor="accent2"/>
        </w:rPr>
        <w:t>shall be based on carrier priority.</w:t>
      </w:r>
    </w:p>
    <w:p w:rsidR="00626035" w:rsidRDefault="00626035" w:rsidP="00CD046F">
      <w:pPr>
        <w:pStyle w:val="Heading1"/>
      </w:pPr>
      <w:r>
        <w:t>References</w:t>
      </w:r>
    </w:p>
    <w:bookmarkStart w:id="10" w:name="_Ref333170631"/>
    <w:p w:rsidR="00615917" w:rsidRDefault="00DC6691" w:rsidP="00615917">
      <w:pPr>
        <w:pStyle w:val="Reference"/>
      </w:pPr>
      <w:r>
        <w:fldChar w:fldCharType="begin"/>
      </w:r>
      <w:r>
        <w:instrText xml:space="preserve"> HYPERLINK "ftp://www.3gpp.org/tsg_geran/TSG_GERAN/GERAN_55_Vienna/Docs/GP-121158.zip" </w:instrText>
      </w:r>
      <w:r>
        <w:fldChar w:fldCharType="separate"/>
      </w:r>
      <w:r>
        <w:rPr>
          <w:rStyle w:val="Hyperlink"/>
        </w:rPr>
        <w:t>GP-121158</w:t>
      </w:r>
      <w:r>
        <w:fldChar w:fldCharType="end"/>
      </w:r>
      <w:r w:rsidR="00615917">
        <w:t>, “</w:t>
      </w:r>
      <w:r w:rsidR="00410FA3">
        <w:t xml:space="preserve">New Work Item on support for </w:t>
      </w:r>
      <w:r w:rsidR="00615917">
        <w:t xml:space="preserve">Downlink Multi-carrier </w:t>
      </w:r>
      <w:r w:rsidR="00410FA3">
        <w:t>in</w:t>
      </w:r>
      <w:r w:rsidR="00615917">
        <w:t xml:space="preserve"> GERAN”, source </w:t>
      </w:r>
      <w:proofErr w:type="spellStart"/>
      <w:r w:rsidR="00615917">
        <w:t>Telefon</w:t>
      </w:r>
      <w:proofErr w:type="spellEnd"/>
      <w:r w:rsidR="00615917">
        <w:t xml:space="preserve"> AB LM Ericsson, ST-Ericsson SA</w:t>
      </w:r>
      <w:r w:rsidR="00410FA3">
        <w:t>, China Mobile Com. Corporation, NOKIA Corporation, Nokia Siemens Networks, ZTE Corporation, Alcatel-Lucent. GERAN#55</w:t>
      </w:r>
      <w:r w:rsidR="00615917">
        <w:t>.</w:t>
      </w:r>
      <w:bookmarkEnd w:id="10"/>
    </w:p>
    <w:bookmarkStart w:id="11" w:name="_Ref339025509"/>
    <w:bookmarkEnd w:id="11"/>
    <w:p w:rsidR="00545ABA" w:rsidRDefault="00DC6691" w:rsidP="00615917">
      <w:pPr>
        <w:pStyle w:val="Reference"/>
      </w:pPr>
      <w:r>
        <w:fldChar w:fldCharType="begin"/>
      </w:r>
      <w:r>
        <w:instrText xml:space="preserve"> HYPERLINK "ftp://www.3gpp.org/tsg_geran/TSG_GERAN/GERAN_56_Prague/Docs/GP-120931.zip" </w:instrText>
      </w:r>
      <w:r>
        <w:fldChar w:fldCharType="separate"/>
      </w:r>
      <w:r>
        <w:rPr>
          <w:rStyle w:val="Hyperlink"/>
        </w:rPr>
        <w:t>GP-120931</w:t>
      </w:r>
      <w:r>
        <w:fldChar w:fldCharType="end"/>
      </w:r>
      <w:r w:rsidR="00765D72" w:rsidRPr="00765D72">
        <w:t xml:space="preserve">, “Downlink Multi-Carrier for GERAN (update of GP-120691)”, source </w:t>
      </w:r>
      <w:proofErr w:type="spellStart"/>
      <w:r w:rsidR="00765D72" w:rsidRPr="00765D72">
        <w:t>Telefon</w:t>
      </w:r>
      <w:proofErr w:type="spellEnd"/>
      <w:r w:rsidR="00765D72" w:rsidRPr="00765D72">
        <w:t xml:space="preserve"> AB LM Ericsson, ST-Ericsson SA.</w:t>
      </w:r>
      <w:r>
        <w:t xml:space="preserve"> GERAN#56</w:t>
      </w:r>
    </w:p>
    <w:bookmarkStart w:id="12" w:name="_Ref348176532"/>
    <w:p w:rsidR="00DC6691" w:rsidRDefault="00A33428" w:rsidP="00615917">
      <w:pPr>
        <w:pStyle w:val="Reference"/>
      </w:pPr>
      <w:r>
        <w:fldChar w:fldCharType="begin"/>
      </w:r>
      <w:r>
        <w:instrText xml:space="preserve"> HYPERLINK "ftp://www.3gpp.org/tsg_geran/TSG_GERAN/GERAN_57_Vienna/Docs/GP-130124.zip" </w:instrText>
      </w:r>
      <w:r>
        <w:fldChar w:fldCharType="separate"/>
      </w:r>
      <w:r>
        <w:rPr>
          <w:rStyle w:val="Hyperlink"/>
        </w:rPr>
        <w:t>GP-130124</w:t>
      </w:r>
      <w:r>
        <w:fldChar w:fldCharType="end"/>
      </w:r>
      <w:r w:rsidR="00DC6691">
        <w:t xml:space="preserve">, “DLMC – Support of Non-contiguous reception”, source </w:t>
      </w:r>
      <w:proofErr w:type="spellStart"/>
      <w:r w:rsidR="00DC6691">
        <w:t>Telefon</w:t>
      </w:r>
      <w:proofErr w:type="spellEnd"/>
      <w:r w:rsidR="00DC6691">
        <w:t xml:space="preserve"> AB LM Ericsson, ST-Ericsson SA. GERAN#57.</w:t>
      </w:r>
      <w:bookmarkEnd w:id="12"/>
    </w:p>
    <w:bookmarkStart w:id="13" w:name="_Ref348176670"/>
    <w:p w:rsidR="00EC0291" w:rsidRDefault="00EC0291" w:rsidP="00615917">
      <w:pPr>
        <w:pStyle w:val="Reference"/>
      </w:pPr>
      <w:r>
        <w:lastRenderedPageBreak/>
        <w:fldChar w:fldCharType="begin"/>
      </w:r>
      <w:r>
        <w:instrText xml:space="preserve"> HYPERLINK "ftp://www.3gpp.org/tsg_geran/TSG_GERAN/GERAN_56_Prague/Docs/GP-121420.zip" </w:instrText>
      </w:r>
      <w:r>
        <w:fldChar w:fldCharType="separate"/>
      </w:r>
      <w:r>
        <w:rPr>
          <w:rStyle w:val="Hyperlink"/>
        </w:rPr>
        <w:t>GP-121420</w:t>
      </w:r>
      <w:r>
        <w:fldChar w:fldCharType="end"/>
      </w:r>
      <w:r>
        <w:t xml:space="preserve">, “DLMC – Proposed working assumptions”, source </w:t>
      </w:r>
      <w:proofErr w:type="spellStart"/>
      <w:r>
        <w:t>Telefon</w:t>
      </w:r>
      <w:proofErr w:type="spellEnd"/>
      <w:r>
        <w:t xml:space="preserve"> AB LM Ericsson, ST-Ericsson SA. GERAN#56</w:t>
      </w:r>
      <w:bookmarkEnd w:id="13"/>
      <w:r w:rsidR="004849F2">
        <w:t>.</w:t>
      </w:r>
    </w:p>
    <w:p w:rsidR="004849F2" w:rsidRDefault="004849F2" w:rsidP="00615917">
      <w:pPr>
        <w:pStyle w:val="Reference"/>
      </w:pPr>
      <w:bookmarkStart w:id="14" w:name="_Ref348178039"/>
      <w:r>
        <w:t>GP-130xxx, “</w:t>
      </w:r>
      <w:r w:rsidRPr="004849F2">
        <w:t>DLMC - Impact on Assignment Messages</w:t>
      </w:r>
      <w:r>
        <w:t xml:space="preserve">”, source </w:t>
      </w:r>
      <w:proofErr w:type="spellStart"/>
      <w:r>
        <w:t>Telefon</w:t>
      </w:r>
      <w:proofErr w:type="spellEnd"/>
      <w:r>
        <w:t xml:space="preserve"> AB LM Ericsson, ST-Ericsson SA. GERAN#56.</w:t>
      </w:r>
      <w:bookmarkEnd w:id="14"/>
    </w:p>
    <w:p w:rsidR="00410FA3" w:rsidRPr="00765D72" w:rsidRDefault="00545ABA" w:rsidP="00545ABA">
      <w:pPr>
        <w:pStyle w:val="Reference"/>
        <w:numPr>
          <w:ilvl w:val="0"/>
          <w:numId w:val="0"/>
        </w:numPr>
        <w:ind w:left="357"/>
      </w:pPr>
      <w:r>
        <w:br w:type="page"/>
      </w:r>
    </w:p>
    <w:p w:rsidR="007C3691" w:rsidRPr="002A4754" w:rsidRDefault="007C3691" w:rsidP="00CD046F">
      <w:pPr>
        <w:pStyle w:val="Heading1"/>
      </w:pPr>
      <w:r w:rsidRPr="002A4754">
        <w:lastRenderedPageBreak/>
        <w:t>Annex</w:t>
      </w:r>
      <w:r w:rsidR="00BE298C">
        <w:t xml:space="preserve"> A</w:t>
      </w:r>
    </w:p>
    <w:p w:rsidR="00F64F32" w:rsidRPr="002A4754" w:rsidRDefault="00F64F32" w:rsidP="00CD046F">
      <w:pPr>
        <w:pStyle w:val="Heading2"/>
      </w:pPr>
      <w:r w:rsidRPr="002A4754">
        <w:t>Optimum carrier selection</w:t>
      </w:r>
    </w:p>
    <w:p w:rsidR="00B61815" w:rsidRPr="002A4754" w:rsidRDefault="00F64F32" w:rsidP="007F595F">
      <w:pPr>
        <w:pStyle w:val="BodyText"/>
      </w:pPr>
      <w:r w:rsidRPr="002A4754">
        <w:t>In the following section, the example provided in Section 5.1 is expanded to a four carrier use case to</w:t>
      </w:r>
      <w:r w:rsidR="00A2501C" w:rsidRPr="002A4754">
        <w:t xml:space="preserve"> roughly</w:t>
      </w:r>
      <w:r w:rsidRPr="002A4754">
        <w:t xml:space="preserve"> illustrate how the complexity increases with increased number of carriers.</w:t>
      </w:r>
      <w:r w:rsidR="00B61815" w:rsidRPr="002A4754">
        <w:t xml:space="preserve"> </w:t>
      </w:r>
    </w:p>
    <w:p w:rsidR="007F595F" w:rsidRPr="007F595F" w:rsidRDefault="007F595F" w:rsidP="007F595F">
      <w:pPr>
        <w:pStyle w:val="BodyText"/>
      </w:pPr>
      <w:r w:rsidRPr="007F595F">
        <w:t xml:space="preserve">The methodology chosen </w:t>
      </w:r>
      <w:r>
        <w:t>is described in Section 5.1.</w:t>
      </w:r>
    </w:p>
    <w:p w:rsidR="00B61815" w:rsidRDefault="00B61815" w:rsidP="00B61815">
      <w:pPr>
        <w:pStyle w:val="Caption"/>
        <w:rPr>
          <w:color w:val="FF0000"/>
        </w:rPr>
      </w:pPr>
      <w:bookmarkStart w:id="15" w:name="_Ref339291288"/>
      <w:bookmarkStart w:id="16" w:name="_Ref339291265"/>
      <w:proofErr w:type="gramStart"/>
      <w:r>
        <w:t xml:space="preserve">Table </w:t>
      </w:r>
      <w:r w:rsidR="00990BBC">
        <w:fldChar w:fldCharType="begin"/>
      </w:r>
      <w:r w:rsidR="00990BBC">
        <w:instrText xml:space="preserve"> SEQ Table \* ARABIC </w:instrText>
      </w:r>
      <w:r w:rsidR="00990BBC">
        <w:fldChar w:fldCharType="separate"/>
      </w:r>
      <w:r w:rsidR="004240E2">
        <w:rPr>
          <w:noProof/>
        </w:rPr>
        <w:t>7</w:t>
      </w:r>
      <w:r w:rsidR="00990BBC">
        <w:rPr>
          <w:noProof/>
        </w:rPr>
        <w:fldChar w:fldCharType="end"/>
      </w:r>
      <w:bookmarkEnd w:id="15"/>
      <w:r>
        <w:t>.</w:t>
      </w:r>
      <w:proofErr w:type="gramEnd"/>
      <w:r>
        <w:t xml:space="preserve"> </w:t>
      </w:r>
      <w:proofErr w:type="gramStart"/>
      <w:r>
        <w:t>Inter-carrier frequency separation during radio block period.</w:t>
      </w:r>
      <w:bookmarkEnd w:id="16"/>
      <w:proofErr w:type="gramEnd"/>
    </w:p>
    <w:tbl>
      <w:tblPr>
        <w:tblW w:w="8376"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855"/>
        <w:gridCol w:w="1539"/>
        <w:gridCol w:w="1539"/>
        <w:gridCol w:w="1539"/>
        <w:gridCol w:w="1452"/>
        <w:gridCol w:w="1452"/>
      </w:tblGrid>
      <w:tr w:rsidR="00F64F32" w:rsidRPr="00233DA4" w:rsidTr="00F64F32">
        <w:trPr>
          <w:jc w:val="center"/>
        </w:trPr>
        <w:tc>
          <w:tcPr>
            <w:tcW w:w="855" w:type="dxa"/>
            <w:tcBorders>
              <w:top w:val="single" w:sz="8" w:space="0" w:color="FFFFFF"/>
              <w:left w:val="single" w:sz="8" w:space="0" w:color="FFFFFF"/>
              <w:bottom w:val="single" w:sz="24" w:space="0" w:color="FFFFFF"/>
              <w:right w:val="single" w:sz="8" w:space="0" w:color="FFFFFF"/>
            </w:tcBorders>
            <w:shd w:val="clear" w:color="auto" w:fill="4F81BD"/>
          </w:tcPr>
          <w:p w:rsidR="00F64F32" w:rsidRPr="00ED5409" w:rsidRDefault="00F64F32" w:rsidP="00FE600E">
            <w:pPr>
              <w:pStyle w:val="BodyText"/>
              <w:keepNext/>
              <w:jc w:val="center"/>
              <w:rPr>
                <w:b/>
                <w:bCs/>
                <w:color w:val="FFFFFF"/>
                <w:sz w:val="20"/>
                <w:szCs w:val="20"/>
              </w:rPr>
            </w:pPr>
            <w:r w:rsidRPr="00ED5409">
              <w:rPr>
                <w:b/>
                <w:bCs/>
                <w:color w:val="FFFFFF"/>
                <w:sz w:val="20"/>
                <w:szCs w:val="20"/>
              </w:rPr>
              <w:t>Burst</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F64F32" w:rsidRPr="00ED5409" w:rsidRDefault="00F64F32" w:rsidP="00FE600E">
            <w:pPr>
              <w:pStyle w:val="BodyText"/>
              <w:keepNext/>
              <w:jc w:val="center"/>
              <w:rPr>
                <w:b/>
                <w:bCs/>
                <w:color w:val="FFFFFF"/>
                <w:sz w:val="20"/>
                <w:szCs w:val="20"/>
              </w:rPr>
            </w:pPr>
            <w:proofErr w:type="spellStart"/>
            <w:r w:rsidRPr="00ED5409">
              <w:rPr>
                <w:b/>
                <w:bCs/>
                <w:color w:val="FFFFFF"/>
                <w:sz w:val="20"/>
                <w:szCs w:val="20"/>
              </w:rPr>
              <w:t>ARFCN</w:t>
            </w:r>
            <w:r w:rsidRPr="00ED5409">
              <w:rPr>
                <w:b/>
                <w:bCs/>
                <w:color w:val="FFFFFF"/>
                <w:sz w:val="20"/>
                <w:szCs w:val="20"/>
                <w:vertAlign w:val="subscript"/>
              </w:rPr>
              <w:t>Carrier</w:t>
            </w:r>
            <w:proofErr w:type="spellEnd"/>
            <w:r w:rsidRPr="00ED5409">
              <w:rPr>
                <w:b/>
                <w:bCs/>
                <w:color w:val="FFFFFF"/>
                <w:sz w:val="20"/>
                <w:szCs w:val="20"/>
                <w:vertAlign w:val="subscript"/>
              </w:rPr>
              <w:t xml:space="preserve"> 1</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F64F32" w:rsidRPr="00ED5409" w:rsidRDefault="00F64F32" w:rsidP="00FE600E">
            <w:pPr>
              <w:pStyle w:val="BodyText"/>
              <w:keepNext/>
              <w:jc w:val="center"/>
              <w:rPr>
                <w:b/>
                <w:bCs/>
                <w:color w:val="FFFFFF"/>
                <w:sz w:val="20"/>
                <w:szCs w:val="20"/>
              </w:rPr>
            </w:pPr>
            <w:proofErr w:type="spellStart"/>
            <w:r w:rsidRPr="00ED5409">
              <w:rPr>
                <w:b/>
                <w:bCs/>
                <w:color w:val="FFFFFF"/>
                <w:sz w:val="20"/>
                <w:szCs w:val="20"/>
              </w:rPr>
              <w:t>ARFCN</w:t>
            </w:r>
            <w:r w:rsidRPr="00ED5409">
              <w:rPr>
                <w:b/>
                <w:bCs/>
                <w:color w:val="FFFFFF"/>
                <w:sz w:val="20"/>
                <w:szCs w:val="20"/>
                <w:vertAlign w:val="subscript"/>
              </w:rPr>
              <w:t>Carrier</w:t>
            </w:r>
            <w:proofErr w:type="spellEnd"/>
            <w:r w:rsidRPr="00ED5409">
              <w:rPr>
                <w:b/>
                <w:bCs/>
                <w:color w:val="FFFFFF"/>
                <w:sz w:val="20"/>
                <w:szCs w:val="20"/>
                <w:vertAlign w:val="subscript"/>
              </w:rPr>
              <w:t xml:space="preserve"> 2</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Pr>
          <w:p w:rsidR="00F64F32" w:rsidRPr="00ED5409" w:rsidRDefault="00F64F32" w:rsidP="00FE600E">
            <w:pPr>
              <w:pStyle w:val="BodyText"/>
              <w:keepNext/>
              <w:jc w:val="center"/>
              <w:rPr>
                <w:b/>
                <w:bCs/>
                <w:color w:val="FFFFFF"/>
                <w:sz w:val="20"/>
                <w:szCs w:val="20"/>
              </w:rPr>
            </w:pPr>
            <w:proofErr w:type="spellStart"/>
            <w:r w:rsidRPr="00ED5409">
              <w:rPr>
                <w:b/>
                <w:bCs/>
                <w:color w:val="FFFFFF"/>
                <w:sz w:val="20"/>
                <w:szCs w:val="20"/>
              </w:rPr>
              <w:t>ARFCN</w:t>
            </w:r>
            <w:r w:rsidRPr="00ED5409">
              <w:rPr>
                <w:b/>
                <w:bCs/>
                <w:color w:val="FFFFFF"/>
                <w:sz w:val="20"/>
                <w:szCs w:val="20"/>
                <w:vertAlign w:val="subscript"/>
              </w:rPr>
              <w:t>Carrier</w:t>
            </w:r>
            <w:proofErr w:type="spellEnd"/>
            <w:r w:rsidRPr="00ED5409">
              <w:rPr>
                <w:b/>
                <w:bCs/>
                <w:color w:val="FFFFFF"/>
                <w:sz w:val="20"/>
                <w:szCs w:val="20"/>
                <w:vertAlign w:val="subscript"/>
              </w:rPr>
              <w:t xml:space="preserve"> 3</w:t>
            </w:r>
          </w:p>
        </w:tc>
        <w:tc>
          <w:tcPr>
            <w:tcW w:w="1452" w:type="dxa"/>
            <w:tcBorders>
              <w:top w:val="single" w:sz="8" w:space="0" w:color="FFFFFF"/>
              <w:left w:val="single" w:sz="8" w:space="0" w:color="FFFFFF"/>
              <w:bottom w:val="single" w:sz="24" w:space="0" w:color="FFFFFF"/>
              <w:right w:val="single" w:sz="8" w:space="0" w:color="FFFFFF"/>
            </w:tcBorders>
            <w:shd w:val="clear" w:color="auto" w:fill="4F81BD"/>
          </w:tcPr>
          <w:p w:rsidR="00F64F32" w:rsidRPr="00ED5409" w:rsidRDefault="00F64F32" w:rsidP="00FE600E">
            <w:pPr>
              <w:pStyle w:val="BodyText"/>
              <w:keepNext/>
              <w:spacing w:after="0"/>
              <w:jc w:val="center"/>
              <w:rPr>
                <w:b/>
                <w:bCs/>
                <w:color w:val="FFFFFF"/>
                <w:sz w:val="20"/>
                <w:szCs w:val="20"/>
              </w:rPr>
            </w:pPr>
            <w:proofErr w:type="spellStart"/>
            <w:r w:rsidRPr="00ED5409">
              <w:rPr>
                <w:b/>
                <w:bCs/>
                <w:color w:val="FFFFFF"/>
                <w:sz w:val="20"/>
                <w:szCs w:val="20"/>
              </w:rPr>
              <w:t>ARFCN</w:t>
            </w:r>
            <w:r w:rsidRPr="00ED5409">
              <w:rPr>
                <w:b/>
                <w:bCs/>
                <w:color w:val="FFFFFF"/>
                <w:sz w:val="20"/>
                <w:szCs w:val="20"/>
                <w:vertAlign w:val="subscript"/>
              </w:rPr>
              <w:t>Carrier</w:t>
            </w:r>
            <w:proofErr w:type="spellEnd"/>
            <w:r w:rsidRPr="00ED5409">
              <w:rPr>
                <w:b/>
                <w:bCs/>
                <w:color w:val="FFFFFF"/>
                <w:sz w:val="20"/>
                <w:szCs w:val="20"/>
                <w:vertAlign w:val="subscript"/>
              </w:rPr>
              <w:t xml:space="preserve"> 4</w:t>
            </w:r>
          </w:p>
        </w:tc>
        <w:tc>
          <w:tcPr>
            <w:tcW w:w="1452" w:type="dxa"/>
            <w:tcBorders>
              <w:top w:val="single" w:sz="8" w:space="0" w:color="FFFFFF"/>
              <w:left w:val="single" w:sz="8" w:space="0" w:color="FFFFFF"/>
              <w:bottom w:val="single" w:sz="24" w:space="0" w:color="FFFFFF"/>
              <w:right w:val="single" w:sz="8" w:space="0" w:color="FFFFFF"/>
            </w:tcBorders>
            <w:shd w:val="clear" w:color="auto" w:fill="4F81BD"/>
          </w:tcPr>
          <w:p w:rsidR="00F64F32" w:rsidRPr="00ED5409" w:rsidRDefault="00F64F32" w:rsidP="00FE600E">
            <w:pPr>
              <w:pStyle w:val="BodyText"/>
              <w:keepNext/>
              <w:spacing w:after="0"/>
              <w:jc w:val="center"/>
              <w:rPr>
                <w:b/>
                <w:bCs/>
                <w:color w:val="FFFFFF"/>
                <w:sz w:val="20"/>
                <w:szCs w:val="20"/>
              </w:rPr>
            </w:pPr>
            <w:r w:rsidRPr="00ED5409">
              <w:rPr>
                <w:b/>
                <w:bCs/>
                <w:color w:val="FFFFFF"/>
                <w:sz w:val="20"/>
                <w:szCs w:val="20"/>
              </w:rPr>
              <w:t xml:space="preserve">Maximum </w:t>
            </w:r>
          </w:p>
          <w:p w:rsidR="00F64F32" w:rsidRPr="00ED5409" w:rsidRDefault="00F64F32" w:rsidP="00FE600E">
            <w:pPr>
              <w:pStyle w:val="BodyText"/>
              <w:keepNext/>
              <w:spacing w:after="0"/>
              <w:jc w:val="center"/>
              <w:rPr>
                <w:b/>
                <w:bCs/>
                <w:color w:val="FFFFFF"/>
                <w:sz w:val="20"/>
                <w:szCs w:val="20"/>
              </w:rPr>
            </w:pPr>
            <w:r w:rsidRPr="00ED5409">
              <w:rPr>
                <w:b/>
                <w:bCs/>
                <w:color w:val="FFFFFF"/>
                <w:sz w:val="20"/>
                <w:szCs w:val="20"/>
              </w:rPr>
              <w:t xml:space="preserve">inter-carrier </w:t>
            </w:r>
          </w:p>
          <w:p w:rsidR="00F64F32" w:rsidRPr="00ED5409" w:rsidRDefault="00F64F32" w:rsidP="00FE600E">
            <w:pPr>
              <w:pStyle w:val="BodyText"/>
              <w:keepNext/>
              <w:spacing w:after="0"/>
              <w:jc w:val="center"/>
              <w:rPr>
                <w:b/>
                <w:bCs/>
                <w:color w:val="FFFFFF"/>
                <w:sz w:val="20"/>
                <w:szCs w:val="20"/>
              </w:rPr>
            </w:pPr>
            <w:r w:rsidRPr="00ED5409">
              <w:rPr>
                <w:b/>
                <w:bCs/>
                <w:color w:val="FFFFFF"/>
                <w:sz w:val="20"/>
                <w:szCs w:val="20"/>
              </w:rPr>
              <w:t>separation</w:t>
            </w:r>
          </w:p>
        </w:tc>
      </w:tr>
      <w:tr w:rsidR="00F64F32" w:rsidRPr="00233DA4" w:rsidTr="00F64F32">
        <w:trPr>
          <w:jc w:val="center"/>
        </w:trPr>
        <w:tc>
          <w:tcPr>
            <w:tcW w:w="855" w:type="dxa"/>
            <w:tcBorders>
              <w:top w:val="single" w:sz="8" w:space="0" w:color="FFFFFF"/>
              <w:left w:val="single" w:sz="8" w:space="0" w:color="FFFFFF"/>
              <w:right w:val="single" w:sz="24" w:space="0" w:color="FFFFFF"/>
            </w:tcBorders>
            <w:shd w:val="clear" w:color="auto" w:fill="4F81BD"/>
          </w:tcPr>
          <w:p w:rsidR="00F64F32" w:rsidRPr="00ED5409" w:rsidRDefault="00F64F32" w:rsidP="00FE600E">
            <w:pPr>
              <w:pStyle w:val="BodyText"/>
              <w:keepNext/>
              <w:jc w:val="center"/>
              <w:rPr>
                <w:b/>
                <w:bCs/>
                <w:color w:val="FFFFFF"/>
                <w:sz w:val="20"/>
                <w:szCs w:val="20"/>
              </w:rPr>
            </w:pPr>
            <w:r w:rsidRPr="00ED5409">
              <w:rPr>
                <w:b/>
                <w:bCs/>
                <w:color w:val="FFFFFF"/>
                <w:sz w:val="20"/>
                <w:szCs w:val="20"/>
              </w:rPr>
              <w:t>1</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F64F32" w:rsidP="00FE600E">
            <w:pPr>
              <w:pStyle w:val="BodyText"/>
              <w:keepNext/>
              <w:jc w:val="center"/>
              <w:rPr>
                <w:color w:val="000000"/>
                <w:sz w:val="20"/>
                <w:szCs w:val="20"/>
              </w:rPr>
            </w:pPr>
            <w:r w:rsidRPr="00ED5409">
              <w:rPr>
                <w:color w:val="000000"/>
                <w:sz w:val="20"/>
                <w:szCs w:val="20"/>
              </w:rPr>
              <w:t>45</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A2501C" w:rsidP="00FE600E">
            <w:pPr>
              <w:pStyle w:val="BodyText"/>
              <w:keepNext/>
              <w:jc w:val="center"/>
              <w:rPr>
                <w:color w:val="000000"/>
                <w:sz w:val="20"/>
                <w:szCs w:val="20"/>
              </w:rPr>
            </w:pPr>
            <w:r w:rsidRPr="00ED5409">
              <w:rPr>
                <w:color w:val="000000"/>
                <w:sz w:val="20"/>
                <w:szCs w:val="20"/>
              </w:rPr>
              <w:t>6</w:t>
            </w:r>
            <w:r w:rsidR="00F64F32" w:rsidRPr="00ED5409">
              <w:rPr>
                <w:color w:val="000000"/>
                <w:sz w:val="20"/>
                <w:szCs w:val="20"/>
              </w:rPr>
              <w:t>0</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F64F32" w:rsidP="00FE600E">
            <w:pPr>
              <w:pStyle w:val="BodyText"/>
              <w:keepNext/>
              <w:jc w:val="center"/>
              <w:rPr>
                <w:color w:val="000000"/>
                <w:sz w:val="20"/>
                <w:szCs w:val="20"/>
              </w:rPr>
            </w:pPr>
            <w:r w:rsidRPr="00ED5409">
              <w:rPr>
                <w:color w:val="000000"/>
                <w:sz w:val="20"/>
                <w:szCs w:val="20"/>
              </w:rPr>
              <w:t>70</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A2501C" w:rsidP="00FE600E">
            <w:pPr>
              <w:pStyle w:val="BodyText"/>
              <w:keepNext/>
              <w:jc w:val="center"/>
              <w:rPr>
                <w:color w:val="000000"/>
                <w:sz w:val="20"/>
                <w:szCs w:val="20"/>
              </w:rPr>
            </w:pPr>
            <w:r w:rsidRPr="00ED5409">
              <w:rPr>
                <w:color w:val="000000"/>
                <w:sz w:val="20"/>
                <w:szCs w:val="20"/>
              </w:rPr>
              <w:t>3</w:t>
            </w:r>
            <w:r w:rsidR="001F3C8B" w:rsidRPr="00ED5409">
              <w:rPr>
                <w:color w:val="000000"/>
                <w:sz w:val="20"/>
                <w:szCs w:val="20"/>
              </w:rPr>
              <w:t>5</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A2501C" w:rsidP="00FE600E">
            <w:pPr>
              <w:pStyle w:val="BodyText"/>
              <w:keepNext/>
              <w:jc w:val="center"/>
              <w:rPr>
                <w:color w:val="000000"/>
                <w:sz w:val="20"/>
                <w:szCs w:val="20"/>
              </w:rPr>
            </w:pPr>
            <w:r w:rsidRPr="00ED5409">
              <w:rPr>
                <w:color w:val="000000"/>
                <w:sz w:val="20"/>
                <w:szCs w:val="20"/>
              </w:rPr>
              <w:t>3</w:t>
            </w:r>
            <w:r w:rsidR="001F3C8B" w:rsidRPr="00ED5409">
              <w:rPr>
                <w:color w:val="000000"/>
                <w:sz w:val="20"/>
                <w:szCs w:val="20"/>
              </w:rPr>
              <w:t>5</w:t>
            </w:r>
          </w:p>
        </w:tc>
      </w:tr>
      <w:tr w:rsidR="00F64F32" w:rsidRPr="00233DA4" w:rsidTr="00F64F32">
        <w:trPr>
          <w:jc w:val="center"/>
        </w:trPr>
        <w:tc>
          <w:tcPr>
            <w:tcW w:w="855" w:type="dxa"/>
            <w:tcBorders>
              <w:left w:val="single" w:sz="8" w:space="0" w:color="FFFFFF"/>
              <w:right w:val="single" w:sz="24" w:space="0" w:color="FFFFFF"/>
            </w:tcBorders>
            <w:shd w:val="clear" w:color="auto" w:fill="4F81BD"/>
          </w:tcPr>
          <w:p w:rsidR="00F64F32" w:rsidRPr="00ED5409" w:rsidRDefault="00F64F32" w:rsidP="00FE600E">
            <w:pPr>
              <w:pStyle w:val="BodyText"/>
              <w:keepNext/>
              <w:jc w:val="center"/>
              <w:rPr>
                <w:b/>
                <w:bCs/>
                <w:color w:val="FFFFFF"/>
                <w:sz w:val="20"/>
                <w:szCs w:val="20"/>
              </w:rPr>
            </w:pPr>
            <w:r w:rsidRPr="00ED5409">
              <w:rPr>
                <w:b/>
                <w:bCs/>
                <w:color w:val="FFFFFF"/>
                <w:sz w:val="20"/>
                <w:szCs w:val="20"/>
              </w:rPr>
              <w:t>2</w:t>
            </w:r>
          </w:p>
        </w:tc>
        <w:tc>
          <w:tcPr>
            <w:tcW w:w="1539" w:type="dxa"/>
            <w:shd w:val="clear" w:color="auto" w:fill="D3DFEE"/>
          </w:tcPr>
          <w:p w:rsidR="00F64F32" w:rsidRPr="00ED5409" w:rsidRDefault="00F64F32" w:rsidP="00FE600E">
            <w:pPr>
              <w:pStyle w:val="BodyText"/>
              <w:keepNext/>
              <w:jc w:val="center"/>
              <w:rPr>
                <w:color w:val="000000"/>
                <w:sz w:val="20"/>
                <w:szCs w:val="20"/>
              </w:rPr>
            </w:pPr>
            <w:r w:rsidRPr="00ED5409">
              <w:rPr>
                <w:color w:val="000000"/>
                <w:sz w:val="20"/>
                <w:szCs w:val="20"/>
              </w:rPr>
              <w:t>35</w:t>
            </w:r>
          </w:p>
        </w:tc>
        <w:tc>
          <w:tcPr>
            <w:tcW w:w="1539" w:type="dxa"/>
            <w:shd w:val="clear" w:color="auto" w:fill="D3DFEE"/>
          </w:tcPr>
          <w:p w:rsidR="00F64F32" w:rsidRPr="00ED5409" w:rsidRDefault="00F64F32" w:rsidP="00FE600E">
            <w:pPr>
              <w:pStyle w:val="BodyText"/>
              <w:keepNext/>
              <w:jc w:val="center"/>
              <w:rPr>
                <w:color w:val="000000"/>
                <w:sz w:val="20"/>
                <w:szCs w:val="20"/>
              </w:rPr>
            </w:pPr>
            <w:r w:rsidRPr="00ED5409">
              <w:rPr>
                <w:color w:val="000000"/>
                <w:sz w:val="20"/>
                <w:szCs w:val="20"/>
              </w:rPr>
              <w:t>40</w:t>
            </w:r>
          </w:p>
        </w:tc>
        <w:tc>
          <w:tcPr>
            <w:tcW w:w="1539" w:type="dxa"/>
            <w:shd w:val="clear" w:color="auto" w:fill="D3DFEE"/>
          </w:tcPr>
          <w:p w:rsidR="00F64F32" w:rsidRPr="00ED5409" w:rsidRDefault="00F64F32" w:rsidP="00FE600E">
            <w:pPr>
              <w:pStyle w:val="BodyText"/>
              <w:keepNext/>
              <w:jc w:val="center"/>
              <w:rPr>
                <w:color w:val="000000"/>
                <w:sz w:val="20"/>
                <w:szCs w:val="20"/>
              </w:rPr>
            </w:pPr>
            <w:r w:rsidRPr="00ED5409">
              <w:rPr>
                <w:color w:val="000000"/>
                <w:sz w:val="20"/>
                <w:szCs w:val="20"/>
              </w:rPr>
              <w:t>45</w:t>
            </w:r>
          </w:p>
        </w:tc>
        <w:tc>
          <w:tcPr>
            <w:tcW w:w="1452" w:type="dxa"/>
            <w:shd w:val="clear" w:color="auto" w:fill="D3DFEE"/>
          </w:tcPr>
          <w:p w:rsidR="00F64F32" w:rsidRPr="00ED5409" w:rsidRDefault="00A2501C" w:rsidP="00FE600E">
            <w:pPr>
              <w:pStyle w:val="BodyText"/>
              <w:keepNext/>
              <w:jc w:val="center"/>
              <w:rPr>
                <w:color w:val="000000"/>
                <w:sz w:val="20"/>
                <w:szCs w:val="20"/>
              </w:rPr>
            </w:pPr>
            <w:r w:rsidRPr="00ED5409">
              <w:rPr>
                <w:color w:val="000000"/>
                <w:sz w:val="20"/>
                <w:szCs w:val="20"/>
              </w:rPr>
              <w:t>6</w:t>
            </w:r>
            <w:r w:rsidR="001F3C8B" w:rsidRPr="00ED5409">
              <w:rPr>
                <w:color w:val="000000"/>
                <w:sz w:val="20"/>
                <w:szCs w:val="20"/>
              </w:rPr>
              <w:t>0</w:t>
            </w:r>
          </w:p>
        </w:tc>
        <w:tc>
          <w:tcPr>
            <w:tcW w:w="1452" w:type="dxa"/>
            <w:shd w:val="clear" w:color="auto" w:fill="D3DFEE"/>
          </w:tcPr>
          <w:p w:rsidR="00F64F32" w:rsidRPr="00ED5409" w:rsidRDefault="00A2501C" w:rsidP="00FE600E">
            <w:pPr>
              <w:pStyle w:val="BodyText"/>
              <w:keepNext/>
              <w:jc w:val="center"/>
              <w:rPr>
                <w:color w:val="000000"/>
                <w:sz w:val="20"/>
                <w:szCs w:val="20"/>
              </w:rPr>
            </w:pPr>
            <w:r w:rsidRPr="00ED5409">
              <w:rPr>
                <w:color w:val="000000"/>
                <w:sz w:val="20"/>
                <w:szCs w:val="20"/>
              </w:rPr>
              <w:t>2</w:t>
            </w:r>
            <w:r w:rsidR="001F3C8B" w:rsidRPr="00ED5409">
              <w:rPr>
                <w:color w:val="000000"/>
                <w:sz w:val="20"/>
                <w:szCs w:val="20"/>
              </w:rPr>
              <w:t>5</w:t>
            </w:r>
          </w:p>
        </w:tc>
      </w:tr>
      <w:tr w:rsidR="00F64F32" w:rsidRPr="00233DA4" w:rsidTr="00F64F32">
        <w:trPr>
          <w:jc w:val="center"/>
        </w:trPr>
        <w:tc>
          <w:tcPr>
            <w:tcW w:w="855" w:type="dxa"/>
            <w:tcBorders>
              <w:top w:val="single" w:sz="8" w:space="0" w:color="FFFFFF"/>
              <w:left w:val="single" w:sz="8" w:space="0" w:color="FFFFFF"/>
              <w:right w:val="single" w:sz="24" w:space="0" w:color="FFFFFF"/>
            </w:tcBorders>
            <w:shd w:val="clear" w:color="auto" w:fill="4F81BD"/>
          </w:tcPr>
          <w:p w:rsidR="00F64F32" w:rsidRPr="00ED5409" w:rsidRDefault="00F64F32" w:rsidP="00FE600E">
            <w:pPr>
              <w:pStyle w:val="BodyText"/>
              <w:keepNext/>
              <w:jc w:val="center"/>
              <w:rPr>
                <w:b/>
                <w:bCs/>
                <w:color w:val="FFFFFF"/>
                <w:sz w:val="20"/>
                <w:szCs w:val="20"/>
              </w:rPr>
            </w:pPr>
            <w:r w:rsidRPr="00ED5409">
              <w:rPr>
                <w:b/>
                <w:bCs/>
                <w:color w:val="FFFFFF"/>
                <w:sz w:val="20"/>
                <w:szCs w:val="20"/>
              </w:rPr>
              <w:t>3</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F64F32" w:rsidP="00FE600E">
            <w:pPr>
              <w:pStyle w:val="BodyText"/>
              <w:keepNext/>
              <w:jc w:val="center"/>
              <w:rPr>
                <w:color w:val="000000"/>
                <w:sz w:val="20"/>
                <w:szCs w:val="20"/>
              </w:rPr>
            </w:pPr>
            <w:r w:rsidRPr="00ED5409">
              <w:rPr>
                <w:color w:val="000000"/>
                <w:sz w:val="20"/>
                <w:szCs w:val="20"/>
              </w:rPr>
              <w:t>70</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F64F32" w:rsidP="00FE600E">
            <w:pPr>
              <w:pStyle w:val="BodyText"/>
              <w:keepNext/>
              <w:jc w:val="center"/>
              <w:rPr>
                <w:color w:val="000000"/>
                <w:sz w:val="20"/>
                <w:szCs w:val="20"/>
              </w:rPr>
            </w:pPr>
            <w:r w:rsidRPr="00ED5409">
              <w:rPr>
                <w:color w:val="000000"/>
                <w:sz w:val="20"/>
                <w:szCs w:val="20"/>
              </w:rPr>
              <w:t>35</w:t>
            </w:r>
          </w:p>
        </w:tc>
        <w:tc>
          <w:tcPr>
            <w:tcW w:w="1539"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F64F32" w:rsidP="00FE600E">
            <w:pPr>
              <w:pStyle w:val="BodyText"/>
              <w:keepNext/>
              <w:jc w:val="center"/>
              <w:rPr>
                <w:color w:val="000000"/>
                <w:sz w:val="20"/>
                <w:szCs w:val="20"/>
              </w:rPr>
            </w:pPr>
            <w:r w:rsidRPr="00ED5409">
              <w:rPr>
                <w:color w:val="000000"/>
                <w:sz w:val="20"/>
                <w:szCs w:val="20"/>
              </w:rPr>
              <w:t>40</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A2501C" w:rsidP="00FE600E">
            <w:pPr>
              <w:pStyle w:val="BodyText"/>
              <w:keepNext/>
              <w:jc w:val="center"/>
              <w:rPr>
                <w:color w:val="000000"/>
                <w:sz w:val="20"/>
                <w:szCs w:val="20"/>
              </w:rPr>
            </w:pPr>
            <w:r w:rsidRPr="00ED5409">
              <w:rPr>
                <w:color w:val="000000"/>
                <w:sz w:val="20"/>
                <w:szCs w:val="20"/>
              </w:rPr>
              <w:t>4</w:t>
            </w:r>
            <w:r w:rsidR="001F3C8B" w:rsidRPr="00ED5409">
              <w:rPr>
                <w:color w:val="000000"/>
                <w:sz w:val="20"/>
                <w:szCs w:val="20"/>
              </w:rPr>
              <w:t>5</w:t>
            </w:r>
          </w:p>
        </w:tc>
        <w:tc>
          <w:tcPr>
            <w:tcW w:w="1452" w:type="dxa"/>
            <w:tcBorders>
              <w:top w:val="single" w:sz="8" w:space="0" w:color="FFFFFF"/>
              <w:left w:val="single" w:sz="8" w:space="0" w:color="FFFFFF"/>
              <w:bottom w:val="single" w:sz="8" w:space="0" w:color="FFFFFF"/>
              <w:right w:val="single" w:sz="8" w:space="0" w:color="FFFFFF"/>
            </w:tcBorders>
            <w:shd w:val="clear" w:color="auto" w:fill="A7BFDE"/>
          </w:tcPr>
          <w:p w:rsidR="00F64F32" w:rsidRPr="00ED5409" w:rsidRDefault="00A2501C" w:rsidP="00FE600E">
            <w:pPr>
              <w:pStyle w:val="BodyText"/>
              <w:keepNext/>
              <w:jc w:val="center"/>
              <w:rPr>
                <w:color w:val="000000"/>
                <w:sz w:val="20"/>
                <w:szCs w:val="20"/>
              </w:rPr>
            </w:pPr>
            <w:r w:rsidRPr="00ED5409">
              <w:rPr>
                <w:color w:val="000000"/>
                <w:sz w:val="20"/>
                <w:szCs w:val="20"/>
              </w:rPr>
              <w:t>3</w:t>
            </w:r>
            <w:r w:rsidR="00F64F32" w:rsidRPr="00ED5409">
              <w:rPr>
                <w:color w:val="000000"/>
                <w:sz w:val="20"/>
                <w:szCs w:val="20"/>
              </w:rPr>
              <w:t>5</w:t>
            </w:r>
          </w:p>
        </w:tc>
      </w:tr>
      <w:tr w:rsidR="00F64F32" w:rsidRPr="00233DA4" w:rsidTr="00F64F32">
        <w:trPr>
          <w:jc w:val="center"/>
        </w:trPr>
        <w:tc>
          <w:tcPr>
            <w:tcW w:w="855" w:type="dxa"/>
            <w:tcBorders>
              <w:left w:val="single" w:sz="8" w:space="0" w:color="FFFFFF"/>
              <w:right w:val="single" w:sz="24" w:space="0" w:color="FFFFFF"/>
            </w:tcBorders>
            <w:shd w:val="clear" w:color="auto" w:fill="4F81BD"/>
          </w:tcPr>
          <w:p w:rsidR="00F64F32" w:rsidRPr="00ED5409" w:rsidRDefault="00F64F32" w:rsidP="00FE600E">
            <w:pPr>
              <w:pStyle w:val="BodyText"/>
              <w:jc w:val="center"/>
              <w:rPr>
                <w:b/>
                <w:bCs/>
                <w:color w:val="FFFFFF"/>
                <w:sz w:val="20"/>
                <w:szCs w:val="20"/>
              </w:rPr>
            </w:pPr>
            <w:r w:rsidRPr="00ED5409">
              <w:rPr>
                <w:b/>
                <w:bCs/>
                <w:color w:val="FFFFFF"/>
                <w:sz w:val="20"/>
                <w:szCs w:val="20"/>
              </w:rPr>
              <w:t>4</w:t>
            </w:r>
          </w:p>
        </w:tc>
        <w:tc>
          <w:tcPr>
            <w:tcW w:w="1539" w:type="dxa"/>
            <w:shd w:val="clear" w:color="auto" w:fill="D3DFEE"/>
          </w:tcPr>
          <w:p w:rsidR="00F64F32" w:rsidRPr="00ED5409" w:rsidRDefault="00F64F32" w:rsidP="00FE600E">
            <w:pPr>
              <w:pStyle w:val="BodyText"/>
              <w:jc w:val="center"/>
              <w:rPr>
                <w:color w:val="000000"/>
                <w:sz w:val="20"/>
                <w:szCs w:val="20"/>
              </w:rPr>
            </w:pPr>
            <w:r w:rsidRPr="00ED5409">
              <w:rPr>
                <w:color w:val="000000"/>
                <w:sz w:val="20"/>
                <w:szCs w:val="20"/>
              </w:rPr>
              <w:t>60</w:t>
            </w:r>
          </w:p>
        </w:tc>
        <w:tc>
          <w:tcPr>
            <w:tcW w:w="1539" w:type="dxa"/>
            <w:shd w:val="clear" w:color="auto" w:fill="D3DFEE"/>
          </w:tcPr>
          <w:p w:rsidR="00F64F32" w:rsidRPr="00ED5409" w:rsidRDefault="00F64F32" w:rsidP="00FE600E">
            <w:pPr>
              <w:pStyle w:val="BodyText"/>
              <w:jc w:val="center"/>
              <w:rPr>
                <w:color w:val="000000"/>
                <w:sz w:val="20"/>
                <w:szCs w:val="20"/>
              </w:rPr>
            </w:pPr>
            <w:r w:rsidRPr="00ED5409">
              <w:rPr>
                <w:color w:val="000000"/>
                <w:sz w:val="20"/>
                <w:szCs w:val="20"/>
              </w:rPr>
              <w:t>70</w:t>
            </w:r>
          </w:p>
        </w:tc>
        <w:tc>
          <w:tcPr>
            <w:tcW w:w="1539" w:type="dxa"/>
            <w:shd w:val="clear" w:color="auto" w:fill="D3DFEE"/>
          </w:tcPr>
          <w:p w:rsidR="00F64F32" w:rsidRPr="00ED5409" w:rsidRDefault="00F64F32" w:rsidP="00FE600E">
            <w:pPr>
              <w:pStyle w:val="BodyText"/>
              <w:jc w:val="center"/>
              <w:rPr>
                <w:color w:val="000000"/>
                <w:sz w:val="20"/>
                <w:szCs w:val="20"/>
              </w:rPr>
            </w:pPr>
            <w:r w:rsidRPr="00ED5409">
              <w:rPr>
                <w:color w:val="000000"/>
                <w:sz w:val="20"/>
                <w:szCs w:val="20"/>
              </w:rPr>
              <w:t>35</w:t>
            </w:r>
          </w:p>
        </w:tc>
        <w:tc>
          <w:tcPr>
            <w:tcW w:w="1452" w:type="dxa"/>
            <w:shd w:val="clear" w:color="auto" w:fill="D3DFEE"/>
          </w:tcPr>
          <w:p w:rsidR="00F64F32" w:rsidRPr="00ED5409" w:rsidRDefault="001F3C8B" w:rsidP="00FE600E">
            <w:pPr>
              <w:pStyle w:val="BodyText"/>
              <w:jc w:val="center"/>
              <w:rPr>
                <w:color w:val="000000"/>
                <w:sz w:val="20"/>
                <w:szCs w:val="20"/>
              </w:rPr>
            </w:pPr>
            <w:r w:rsidRPr="00ED5409">
              <w:rPr>
                <w:color w:val="000000"/>
                <w:sz w:val="20"/>
                <w:szCs w:val="20"/>
              </w:rPr>
              <w:t>40</w:t>
            </w:r>
          </w:p>
        </w:tc>
        <w:tc>
          <w:tcPr>
            <w:tcW w:w="1452" w:type="dxa"/>
            <w:shd w:val="clear" w:color="auto" w:fill="D3DFEE"/>
          </w:tcPr>
          <w:p w:rsidR="00F64F32" w:rsidRPr="00ED5409" w:rsidRDefault="00F64F32" w:rsidP="00FE600E">
            <w:pPr>
              <w:pStyle w:val="BodyText"/>
              <w:jc w:val="center"/>
              <w:rPr>
                <w:color w:val="000000"/>
                <w:sz w:val="20"/>
                <w:szCs w:val="20"/>
              </w:rPr>
            </w:pPr>
            <w:r w:rsidRPr="00ED5409">
              <w:rPr>
                <w:color w:val="000000"/>
                <w:sz w:val="20"/>
                <w:szCs w:val="20"/>
              </w:rPr>
              <w:t>35</w:t>
            </w:r>
          </w:p>
        </w:tc>
      </w:tr>
    </w:tbl>
    <w:p w:rsidR="00B61815" w:rsidRDefault="00B61815" w:rsidP="00B61815">
      <w:pPr>
        <w:pStyle w:val="BodyText"/>
        <w:rPr>
          <w:color w:val="FF0000"/>
        </w:rPr>
      </w:pPr>
    </w:p>
    <w:p w:rsidR="001F3C8B" w:rsidRDefault="001F3C8B" w:rsidP="001F3C8B">
      <w:pPr>
        <w:pStyle w:val="Caption"/>
        <w:keepNext/>
      </w:pPr>
      <w:bookmarkStart w:id="17" w:name="_Ref348257963"/>
      <w:proofErr w:type="gramStart"/>
      <w:r>
        <w:t xml:space="preserve">Table </w:t>
      </w:r>
      <w:r w:rsidR="00990BBC">
        <w:fldChar w:fldCharType="begin"/>
      </w:r>
      <w:r w:rsidR="00990BBC">
        <w:instrText xml:space="preserve"> SEQ Table \* ARABIC </w:instrText>
      </w:r>
      <w:r w:rsidR="00990BBC">
        <w:fldChar w:fldCharType="separate"/>
      </w:r>
      <w:r w:rsidR="004240E2">
        <w:rPr>
          <w:noProof/>
        </w:rPr>
        <w:t>8</w:t>
      </w:r>
      <w:r w:rsidR="00990BBC">
        <w:rPr>
          <w:noProof/>
        </w:rPr>
        <w:fldChar w:fldCharType="end"/>
      </w:r>
      <w:bookmarkEnd w:id="17"/>
      <w:r>
        <w:t>.</w:t>
      </w:r>
      <w:proofErr w:type="gramEnd"/>
      <w:r>
        <w:t xml:space="preserve"> Assumptions</w:t>
      </w:r>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701"/>
        <w:gridCol w:w="2031"/>
      </w:tblGrid>
      <w:tr w:rsidR="001F3C8B" w:rsidRPr="00233DA4" w:rsidTr="00233DA4">
        <w:trPr>
          <w:jc w:val="center"/>
        </w:trPr>
        <w:tc>
          <w:tcPr>
            <w:tcW w:w="1701" w:type="dxa"/>
            <w:tcBorders>
              <w:top w:val="single" w:sz="8" w:space="0" w:color="FFFFFF"/>
              <w:left w:val="single" w:sz="8" w:space="0" w:color="FFFFFF"/>
              <w:bottom w:val="single" w:sz="24" w:space="0" w:color="FFFFFF"/>
              <w:right w:val="single" w:sz="8" w:space="0" w:color="FFFFFF"/>
            </w:tcBorders>
            <w:shd w:val="clear" w:color="auto" w:fill="4F81BD"/>
          </w:tcPr>
          <w:p w:rsidR="001F3C8B" w:rsidRPr="00233DA4" w:rsidRDefault="001F3C8B" w:rsidP="00233DA4">
            <w:pPr>
              <w:keepNext/>
              <w:jc w:val="center"/>
              <w:rPr>
                <w:b/>
                <w:bCs/>
                <w:color w:val="FFFFFF"/>
                <w:sz w:val="20"/>
                <w:szCs w:val="20"/>
              </w:rPr>
            </w:pPr>
            <w:r w:rsidRPr="00233DA4">
              <w:rPr>
                <w:b/>
                <w:bCs/>
                <w:color w:val="FFFFFF"/>
                <w:sz w:val="20"/>
                <w:szCs w:val="20"/>
              </w:rPr>
              <w:t>Parameter</w:t>
            </w:r>
          </w:p>
        </w:tc>
        <w:tc>
          <w:tcPr>
            <w:tcW w:w="2031" w:type="dxa"/>
            <w:tcBorders>
              <w:top w:val="single" w:sz="8" w:space="0" w:color="FFFFFF"/>
              <w:left w:val="single" w:sz="8" w:space="0" w:color="FFFFFF"/>
              <w:bottom w:val="single" w:sz="24" w:space="0" w:color="FFFFFF"/>
              <w:right w:val="single" w:sz="8" w:space="0" w:color="FFFFFF"/>
            </w:tcBorders>
            <w:shd w:val="clear" w:color="auto" w:fill="4F81BD"/>
          </w:tcPr>
          <w:p w:rsidR="001F3C8B" w:rsidRPr="00233DA4" w:rsidRDefault="001F3C8B" w:rsidP="00233DA4">
            <w:pPr>
              <w:keepNext/>
              <w:jc w:val="center"/>
              <w:rPr>
                <w:b/>
                <w:bCs/>
                <w:color w:val="FFFFFF"/>
                <w:sz w:val="20"/>
                <w:szCs w:val="20"/>
              </w:rPr>
            </w:pPr>
            <w:r w:rsidRPr="00233DA4">
              <w:rPr>
                <w:b/>
                <w:bCs/>
                <w:color w:val="FFFFFF"/>
                <w:sz w:val="20"/>
                <w:szCs w:val="20"/>
              </w:rPr>
              <w:t>Value</w:t>
            </w:r>
          </w:p>
        </w:tc>
      </w:tr>
      <w:tr w:rsidR="001F3C8B" w:rsidRPr="00233DA4" w:rsidTr="00233DA4">
        <w:trPr>
          <w:jc w:val="center"/>
        </w:trPr>
        <w:tc>
          <w:tcPr>
            <w:tcW w:w="1701" w:type="dxa"/>
            <w:tcBorders>
              <w:top w:val="single" w:sz="8" w:space="0" w:color="FFFFFF"/>
              <w:left w:val="single" w:sz="8" w:space="0" w:color="FFFFFF"/>
              <w:bottom w:val="nil"/>
              <w:right w:val="single" w:sz="24" w:space="0" w:color="FFFFFF"/>
            </w:tcBorders>
            <w:shd w:val="clear" w:color="auto" w:fill="4F81BD"/>
          </w:tcPr>
          <w:p w:rsidR="001F3C8B" w:rsidRPr="00233DA4" w:rsidRDefault="001F3C8B" w:rsidP="00233DA4">
            <w:pPr>
              <w:keepNext/>
              <w:jc w:val="center"/>
              <w:rPr>
                <w:b/>
                <w:bCs/>
                <w:color w:val="FFFFFF"/>
                <w:sz w:val="20"/>
                <w:szCs w:val="20"/>
              </w:rPr>
            </w:pPr>
            <w:r w:rsidRPr="00233DA4">
              <w:rPr>
                <w:b/>
                <w:bCs/>
                <w:color w:val="FFFFFF"/>
                <w:sz w:val="20"/>
                <w:szCs w:val="20"/>
              </w:rPr>
              <w:t>IBW</w:t>
            </w:r>
          </w:p>
        </w:tc>
        <w:tc>
          <w:tcPr>
            <w:tcW w:w="2031" w:type="dxa"/>
            <w:tcBorders>
              <w:top w:val="single" w:sz="8" w:space="0" w:color="FFFFFF"/>
              <w:left w:val="single" w:sz="8" w:space="0" w:color="FFFFFF"/>
              <w:bottom w:val="single" w:sz="8" w:space="0" w:color="FFFFFF"/>
              <w:right w:val="single" w:sz="8" w:space="0" w:color="FFFFFF"/>
            </w:tcBorders>
            <w:shd w:val="clear" w:color="auto" w:fill="A7BFDE"/>
          </w:tcPr>
          <w:p w:rsidR="001F3C8B" w:rsidRPr="00233DA4" w:rsidRDefault="001F3C8B" w:rsidP="00233DA4">
            <w:pPr>
              <w:keepNext/>
              <w:jc w:val="center"/>
              <w:rPr>
                <w:sz w:val="20"/>
                <w:szCs w:val="20"/>
              </w:rPr>
            </w:pPr>
            <w:r w:rsidRPr="00233DA4">
              <w:rPr>
                <w:sz w:val="20"/>
                <w:szCs w:val="20"/>
              </w:rPr>
              <w:t>30</w:t>
            </w:r>
            <w:r w:rsidR="007F595F" w:rsidRPr="00233DA4">
              <w:rPr>
                <w:sz w:val="20"/>
                <w:szCs w:val="20"/>
              </w:rPr>
              <w:t xml:space="preserve"> ARFCNs (6 MHz)</w:t>
            </w:r>
          </w:p>
        </w:tc>
      </w:tr>
      <w:tr w:rsidR="001F3C8B" w:rsidRPr="00233DA4" w:rsidTr="00233DA4">
        <w:trPr>
          <w:jc w:val="center"/>
        </w:trPr>
        <w:tc>
          <w:tcPr>
            <w:tcW w:w="1701" w:type="dxa"/>
            <w:tcBorders>
              <w:left w:val="single" w:sz="8" w:space="0" w:color="FFFFFF"/>
              <w:bottom w:val="nil"/>
              <w:right w:val="single" w:sz="24" w:space="0" w:color="FFFFFF"/>
            </w:tcBorders>
            <w:shd w:val="clear" w:color="auto" w:fill="4F81BD"/>
          </w:tcPr>
          <w:p w:rsidR="001F3C8B" w:rsidRPr="00233DA4" w:rsidRDefault="001F3C8B" w:rsidP="00233DA4">
            <w:pPr>
              <w:keepNext/>
              <w:jc w:val="center"/>
              <w:rPr>
                <w:b/>
                <w:bCs/>
                <w:color w:val="FFFFFF"/>
                <w:sz w:val="20"/>
                <w:szCs w:val="20"/>
              </w:rPr>
            </w:pPr>
            <w:r w:rsidRPr="00233DA4">
              <w:rPr>
                <w:b/>
                <w:bCs/>
                <w:color w:val="FFFFFF"/>
                <w:sz w:val="20"/>
                <w:szCs w:val="20"/>
              </w:rPr>
              <w:t>#Carr</w:t>
            </w:r>
          </w:p>
        </w:tc>
        <w:tc>
          <w:tcPr>
            <w:tcW w:w="2031" w:type="dxa"/>
            <w:shd w:val="clear" w:color="auto" w:fill="D3DFEE"/>
          </w:tcPr>
          <w:p w:rsidR="001F3C8B" w:rsidRPr="00233DA4" w:rsidRDefault="001F3C8B" w:rsidP="00233DA4">
            <w:pPr>
              <w:keepNext/>
              <w:jc w:val="center"/>
              <w:rPr>
                <w:sz w:val="20"/>
                <w:szCs w:val="20"/>
              </w:rPr>
            </w:pPr>
            <w:r w:rsidRPr="00233DA4">
              <w:rPr>
                <w:sz w:val="20"/>
                <w:szCs w:val="20"/>
              </w:rPr>
              <w:t>4</w:t>
            </w:r>
          </w:p>
        </w:tc>
      </w:tr>
      <w:tr w:rsidR="001F3C8B" w:rsidRPr="00233DA4" w:rsidTr="00233DA4">
        <w:trPr>
          <w:jc w:val="center"/>
        </w:trPr>
        <w:tc>
          <w:tcPr>
            <w:tcW w:w="1701" w:type="dxa"/>
            <w:tcBorders>
              <w:top w:val="single" w:sz="8" w:space="0" w:color="FFFFFF"/>
              <w:left w:val="single" w:sz="8" w:space="0" w:color="FFFFFF"/>
              <w:bottom w:val="single" w:sz="8" w:space="0" w:color="FFFFFF"/>
              <w:right w:val="single" w:sz="24" w:space="0" w:color="FFFFFF"/>
            </w:tcBorders>
            <w:shd w:val="clear" w:color="auto" w:fill="4F81BD"/>
          </w:tcPr>
          <w:p w:rsidR="001F3C8B" w:rsidRPr="00233DA4" w:rsidRDefault="001F3C8B" w:rsidP="00233DA4">
            <w:pPr>
              <w:keepNext/>
              <w:jc w:val="center"/>
              <w:rPr>
                <w:b/>
                <w:bCs/>
                <w:color w:val="FFFFFF"/>
                <w:sz w:val="20"/>
                <w:szCs w:val="20"/>
              </w:rPr>
            </w:pPr>
            <w:r w:rsidRPr="00233DA4">
              <w:rPr>
                <w:b/>
                <w:bCs/>
                <w:color w:val="FFFFFF"/>
                <w:sz w:val="20"/>
                <w:szCs w:val="20"/>
              </w:rPr>
              <w:t>#Conf. per burst</w:t>
            </w:r>
          </w:p>
        </w:tc>
        <w:tc>
          <w:tcPr>
            <w:tcW w:w="2031" w:type="dxa"/>
            <w:tcBorders>
              <w:top w:val="single" w:sz="8" w:space="0" w:color="FFFFFF"/>
              <w:left w:val="single" w:sz="8" w:space="0" w:color="FFFFFF"/>
              <w:bottom w:val="single" w:sz="8" w:space="0" w:color="FFFFFF"/>
              <w:right w:val="single" w:sz="8" w:space="0" w:color="FFFFFF"/>
            </w:tcBorders>
            <w:shd w:val="clear" w:color="auto" w:fill="A7BFDE"/>
          </w:tcPr>
          <w:p w:rsidR="001F3C8B" w:rsidRPr="00233DA4" w:rsidRDefault="001F3C8B" w:rsidP="00233DA4">
            <w:pPr>
              <w:keepNext/>
              <w:jc w:val="center"/>
              <w:rPr>
                <w:sz w:val="20"/>
                <w:szCs w:val="20"/>
              </w:rPr>
            </w:pPr>
            <w:r w:rsidRPr="00233DA4">
              <w:rPr>
                <w:sz w:val="20"/>
                <w:szCs w:val="20"/>
              </w:rPr>
              <w:t>6</w:t>
            </w:r>
            <w:r w:rsidR="00A2501C" w:rsidRPr="00233DA4">
              <w:rPr>
                <w:sz w:val="20"/>
                <w:szCs w:val="20"/>
              </w:rPr>
              <w:t xml:space="preserve"> (2*4-2)</w:t>
            </w:r>
          </w:p>
        </w:tc>
      </w:tr>
    </w:tbl>
    <w:p w:rsidR="001F3C8B" w:rsidRDefault="001F3C8B" w:rsidP="001F3C8B"/>
    <w:p w:rsidR="00FE600E" w:rsidRPr="00FE600E" w:rsidRDefault="00FE600E" w:rsidP="00A202BC">
      <w:pPr>
        <w:keepNext/>
        <w:jc w:val="center"/>
        <w:rPr>
          <w:b/>
        </w:rPr>
      </w:pPr>
      <w:bookmarkStart w:id="18" w:name="_Ref348257990"/>
      <w:proofErr w:type="gramStart"/>
      <w:r w:rsidRPr="00FE600E">
        <w:rPr>
          <w:b/>
        </w:rPr>
        <w:lastRenderedPageBreak/>
        <w:t xml:space="preserve">Table </w:t>
      </w:r>
      <w:r w:rsidRPr="00FE600E">
        <w:rPr>
          <w:b/>
        </w:rPr>
        <w:fldChar w:fldCharType="begin"/>
      </w:r>
      <w:r w:rsidRPr="00FE600E">
        <w:rPr>
          <w:b/>
        </w:rPr>
        <w:instrText xml:space="preserve"> SEQ Table \* ARABIC </w:instrText>
      </w:r>
      <w:r w:rsidRPr="00FE600E">
        <w:rPr>
          <w:b/>
        </w:rPr>
        <w:fldChar w:fldCharType="separate"/>
      </w:r>
      <w:r w:rsidR="004240E2">
        <w:rPr>
          <w:b/>
          <w:noProof/>
        </w:rPr>
        <w:t>9</w:t>
      </w:r>
      <w:r w:rsidRPr="00FE600E">
        <w:rPr>
          <w:b/>
        </w:rPr>
        <w:fldChar w:fldCharType="end"/>
      </w:r>
      <w:bookmarkEnd w:id="18"/>
      <w:r w:rsidRPr="00FE600E">
        <w:rPr>
          <w:b/>
        </w:rPr>
        <w:t>.</w:t>
      </w:r>
      <w:proofErr w:type="gramEnd"/>
      <w:r w:rsidRPr="00FE600E">
        <w:rPr>
          <w:b/>
        </w:rPr>
        <w:t xml:space="preserve"> Possible binary configuration of carriers (excl. 1 and 4 carriers)</w:t>
      </w:r>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229"/>
        <w:gridCol w:w="1016"/>
        <w:gridCol w:w="3104"/>
        <w:gridCol w:w="8"/>
      </w:tblGrid>
      <w:tr w:rsidR="00A202BC" w:rsidRPr="00233DA4" w:rsidTr="00233DA4">
        <w:trPr>
          <w:jc w:val="center"/>
        </w:trPr>
        <w:tc>
          <w:tcPr>
            <w:tcW w:w="1229" w:type="dxa"/>
            <w:tcBorders>
              <w:top w:val="single" w:sz="8" w:space="0" w:color="FFFFFF"/>
              <w:left w:val="single" w:sz="8" w:space="0" w:color="FFFFFF"/>
              <w:bottom w:val="single" w:sz="24" w:space="0" w:color="FFFFFF"/>
              <w:right w:val="single" w:sz="8" w:space="0" w:color="FFFFFF"/>
            </w:tcBorders>
            <w:shd w:val="clear" w:color="auto" w:fill="4F81BD"/>
          </w:tcPr>
          <w:p w:rsidR="00FE600E" w:rsidRPr="00233DA4" w:rsidRDefault="00FE600E" w:rsidP="00A202BC">
            <w:pPr>
              <w:keepNext/>
              <w:rPr>
                <w:b/>
                <w:bCs/>
                <w:color w:val="FFFFFF"/>
                <w:sz w:val="20"/>
                <w:szCs w:val="20"/>
              </w:rPr>
            </w:pPr>
            <w:r w:rsidRPr="00233DA4">
              <w:rPr>
                <w:b/>
                <w:bCs/>
                <w:color w:val="FFFFFF"/>
                <w:sz w:val="20"/>
                <w:szCs w:val="20"/>
              </w:rPr>
              <w:t>#Carriers</w:t>
            </w:r>
          </w:p>
        </w:tc>
        <w:tc>
          <w:tcPr>
            <w:tcW w:w="1016" w:type="dxa"/>
            <w:tcBorders>
              <w:top w:val="single" w:sz="8" w:space="0" w:color="FFFFFF"/>
              <w:left w:val="single" w:sz="8" w:space="0" w:color="FFFFFF"/>
              <w:bottom w:val="single" w:sz="24" w:space="0" w:color="FFFFFF"/>
              <w:right w:val="single" w:sz="8" w:space="0" w:color="FFFFFF"/>
            </w:tcBorders>
            <w:shd w:val="clear" w:color="auto" w:fill="4F81BD"/>
          </w:tcPr>
          <w:p w:rsidR="00FE600E" w:rsidRPr="00233DA4" w:rsidRDefault="00FE600E" w:rsidP="00A202BC">
            <w:pPr>
              <w:pStyle w:val="BodyText"/>
              <w:keepNext/>
              <w:spacing w:after="0"/>
              <w:jc w:val="center"/>
              <w:rPr>
                <w:b/>
                <w:bCs/>
                <w:color w:val="FFFFFF"/>
                <w:sz w:val="20"/>
                <w:szCs w:val="20"/>
              </w:rPr>
            </w:pPr>
            <w:r w:rsidRPr="00233DA4">
              <w:rPr>
                <w:b/>
                <w:bCs/>
                <w:color w:val="FFFFFF"/>
                <w:sz w:val="20"/>
                <w:szCs w:val="20"/>
              </w:rPr>
              <w:t xml:space="preserve">Binary </w:t>
            </w:r>
          </w:p>
          <w:p w:rsidR="00FE600E" w:rsidRDefault="00791931" w:rsidP="00A202BC">
            <w:pPr>
              <w:pStyle w:val="BodyText"/>
              <w:keepNext/>
              <w:spacing w:after="0"/>
              <w:jc w:val="center"/>
              <w:rPr>
                <w:b/>
                <w:bCs/>
                <w:color w:val="FFFFFF"/>
                <w:sz w:val="20"/>
                <w:szCs w:val="20"/>
              </w:rPr>
            </w:pPr>
            <w:r w:rsidRPr="00233DA4">
              <w:rPr>
                <w:b/>
                <w:bCs/>
                <w:color w:val="FFFFFF"/>
                <w:sz w:val="20"/>
                <w:szCs w:val="20"/>
              </w:rPr>
              <w:t>M</w:t>
            </w:r>
            <w:r w:rsidR="00FE600E" w:rsidRPr="00233DA4">
              <w:rPr>
                <w:b/>
                <w:bCs/>
                <w:color w:val="FFFFFF"/>
                <w:sz w:val="20"/>
                <w:szCs w:val="20"/>
              </w:rPr>
              <w:t>apping</w:t>
            </w:r>
          </w:p>
          <w:p w:rsidR="00791931" w:rsidRDefault="00791931" w:rsidP="00A202BC">
            <w:pPr>
              <w:pStyle w:val="BodyText"/>
              <w:keepNext/>
              <w:spacing w:after="0"/>
              <w:jc w:val="center"/>
              <w:rPr>
                <w:b/>
                <w:bCs/>
                <w:color w:val="FFFFFF"/>
                <w:sz w:val="20"/>
                <w:szCs w:val="20"/>
              </w:rPr>
            </w:pPr>
          </w:p>
          <w:p w:rsidR="00791931" w:rsidRDefault="00791931" w:rsidP="00A202BC">
            <w:pPr>
              <w:pStyle w:val="BodyText"/>
              <w:keepNext/>
              <w:spacing w:after="0"/>
              <w:jc w:val="center"/>
              <w:rPr>
                <w:b/>
                <w:bCs/>
                <w:color w:val="FFFFFF"/>
                <w:sz w:val="20"/>
                <w:szCs w:val="20"/>
              </w:rPr>
            </w:pPr>
            <w:r>
              <w:rPr>
                <w:b/>
                <w:bCs/>
                <w:color w:val="FFFFFF"/>
                <w:sz w:val="20"/>
                <w:szCs w:val="20"/>
              </w:rPr>
              <w:t>[carrier1</w:t>
            </w:r>
          </w:p>
          <w:p w:rsidR="00791931" w:rsidRDefault="00791931" w:rsidP="00A202BC">
            <w:pPr>
              <w:pStyle w:val="BodyText"/>
              <w:keepNext/>
              <w:spacing w:after="0"/>
              <w:jc w:val="center"/>
              <w:rPr>
                <w:b/>
                <w:bCs/>
                <w:color w:val="FFFFFF"/>
                <w:sz w:val="20"/>
                <w:szCs w:val="20"/>
              </w:rPr>
            </w:pPr>
            <w:r>
              <w:rPr>
                <w:b/>
                <w:bCs/>
                <w:color w:val="FFFFFF"/>
                <w:sz w:val="20"/>
                <w:szCs w:val="20"/>
              </w:rPr>
              <w:t>carrier2</w:t>
            </w:r>
          </w:p>
          <w:p w:rsidR="00791931" w:rsidRDefault="00791931" w:rsidP="00A202BC">
            <w:pPr>
              <w:pStyle w:val="BodyText"/>
              <w:keepNext/>
              <w:spacing w:after="0"/>
              <w:jc w:val="center"/>
              <w:rPr>
                <w:b/>
                <w:bCs/>
                <w:color w:val="FFFFFF"/>
                <w:sz w:val="20"/>
                <w:szCs w:val="20"/>
              </w:rPr>
            </w:pPr>
            <w:r>
              <w:rPr>
                <w:b/>
                <w:bCs/>
                <w:color w:val="FFFFFF"/>
                <w:sz w:val="20"/>
                <w:szCs w:val="20"/>
              </w:rPr>
              <w:t>carrier3</w:t>
            </w:r>
          </w:p>
          <w:p w:rsidR="00791931" w:rsidRPr="00233DA4" w:rsidRDefault="00791931" w:rsidP="00A202BC">
            <w:pPr>
              <w:pStyle w:val="BodyText"/>
              <w:keepNext/>
              <w:spacing w:after="0"/>
              <w:jc w:val="center"/>
              <w:rPr>
                <w:b/>
                <w:bCs/>
                <w:color w:val="FFFFFF"/>
                <w:sz w:val="20"/>
                <w:szCs w:val="20"/>
              </w:rPr>
            </w:pPr>
            <w:r>
              <w:rPr>
                <w:b/>
                <w:bCs/>
                <w:color w:val="FFFFFF"/>
                <w:sz w:val="20"/>
                <w:szCs w:val="20"/>
              </w:rPr>
              <w:t>carrier4]</w:t>
            </w:r>
          </w:p>
        </w:tc>
        <w:tc>
          <w:tcPr>
            <w:tcW w:w="3112" w:type="dxa"/>
            <w:gridSpan w:val="2"/>
            <w:tcBorders>
              <w:top w:val="single" w:sz="8" w:space="0" w:color="FFFFFF"/>
              <w:left w:val="single" w:sz="8" w:space="0" w:color="FFFFFF"/>
              <w:bottom w:val="single" w:sz="24" w:space="0" w:color="FFFFFF"/>
              <w:right w:val="single" w:sz="8" w:space="0" w:color="FFFFFF"/>
            </w:tcBorders>
            <w:shd w:val="clear" w:color="auto" w:fill="4F81BD"/>
          </w:tcPr>
          <w:p w:rsidR="00FE600E" w:rsidRPr="00233DA4" w:rsidRDefault="00FE600E" w:rsidP="00A202BC">
            <w:pPr>
              <w:pStyle w:val="BodyText"/>
              <w:keepNext/>
              <w:spacing w:after="0"/>
              <w:jc w:val="center"/>
              <w:rPr>
                <w:b/>
                <w:bCs/>
                <w:color w:val="FFFFFF"/>
                <w:sz w:val="20"/>
                <w:szCs w:val="20"/>
              </w:rPr>
            </w:pPr>
            <w:r w:rsidRPr="00233DA4">
              <w:rPr>
                <w:b/>
                <w:bCs/>
                <w:color w:val="FFFFFF"/>
                <w:sz w:val="20"/>
                <w:szCs w:val="20"/>
              </w:rPr>
              <w:t xml:space="preserve">Unique </w:t>
            </w:r>
          </w:p>
          <w:p w:rsidR="00FE600E" w:rsidRPr="00233DA4" w:rsidRDefault="00FE600E" w:rsidP="00A202BC">
            <w:pPr>
              <w:pStyle w:val="BodyText"/>
              <w:keepNext/>
              <w:spacing w:after="0"/>
              <w:jc w:val="center"/>
              <w:rPr>
                <w:b/>
                <w:bCs/>
                <w:color w:val="FFFFFF"/>
                <w:sz w:val="20"/>
                <w:szCs w:val="20"/>
              </w:rPr>
            </w:pPr>
            <w:r w:rsidRPr="00233DA4">
              <w:rPr>
                <w:b/>
                <w:bCs/>
                <w:color w:val="FFFFFF"/>
                <w:sz w:val="20"/>
                <w:szCs w:val="20"/>
              </w:rPr>
              <w:t>decimal</w:t>
            </w:r>
          </w:p>
          <w:p w:rsidR="00FE600E" w:rsidRPr="00233DA4" w:rsidRDefault="00FE600E" w:rsidP="00A202BC">
            <w:pPr>
              <w:pStyle w:val="BodyText"/>
              <w:keepNext/>
              <w:spacing w:after="0"/>
              <w:jc w:val="center"/>
              <w:rPr>
                <w:b/>
                <w:bCs/>
                <w:color w:val="FFFFFF"/>
                <w:sz w:val="20"/>
                <w:szCs w:val="20"/>
              </w:rPr>
            </w:pPr>
            <w:r w:rsidRPr="00233DA4">
              <w:rPr>
                <w:b/>
                <w:bCs/>
                <w:color w:val="FFFFFF"/>
                <w:sz w:val="20"/>
                <w:szCs w:val="20"/>
              </w:rPr>
              <w:t>representation</w:t>
            </w:r>
          </w:p>
        </w:tc>
      </w:tr>
      <w:tr w:rsidR="00A202BC" w:rsidRPr="00233DA4" w:rsidTr="00233DA4">
        <w:trPr>
          <w:jc w:val="center"/>
        </w:trPr>
        <w:tc>
          <w:tcPr>
            <w:tcW w:w="1229" w:type="dxa"/>
            <w:vMerge w:val="restart"/>
            <w:tcBorders>
              <w:top w:val="single" w:sz="8" w:space="0" w:color="FFFFFF"/>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r w:rsidRPr="00233DA4">
              <w:rPr>
                <w:b/>
                <w:bCs/>
                <w:color w:val="FFFFFF"/>
                <w:sz w:val="20"/>
                <w:szCs w:val="20"/>
              </w:rPr>
              <w:t>2</w:t>
            </w:r>
          </w:p>
        </w:tc>
        <w:tc>
          <w:tcPr>
            <w:tcW w:w="1016"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[1 1 0 0]</w:t>
            </w:r>
          </w:p>
        </w:tc>
        <w:tc>
          <w:tcPr>
            <w:tcW w:w="3112" w:type="dxa"/>
            <w:gridSpan w:val="2"/>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(2-2)*16+12 = 12</w:t>
            </w:r>
          </w:p>
        </w:tc>
      </w:tr>
      <w:tr w:rsidR="00A202BC" w:rsidRPr="00233DA4" w:rsidTr="00233DA4">
        <w:trPr>
          <w:gridAfter w:val="1"/>
          <w:wAfter w:w="8" w:type="dxa"/>
          <w:jc w:val="center"/>
        </w:trPr>
        <w:tc>
          <w:tcPr>
            <w:tcW w:w="1229" w:type="dxa"/>
            <w:vMerge/>
            <w:tcBorders>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shd w:val="clear" w:color="auto" w:fill="D3DFEE"/>
          </w:tcPr>
          <w:p w:rsidR="00FE600E" w:rsidRPr="00233DA4" w:rsidRDefault="00FE600E" w:rsidP="00A202BC">
            <w:pPr>
              <w:keepNext/>
              <w:jc w:val="center"/>
              <w:rPr>
                <w:sz w:val="20"/>
                <w:szCs w:val="20"/>
              </w:rPr>
            </w:pPr>
            <w:r w:rsidRPr="00233DA4">
              <w:rPr>
                <w:sz w:val="20"/>
                <w:szCs w:val="20"/>
              </w:rPr>
              <w:t>[1 0 1 0]</w:t>
            </w:r>
          </w:p>
        </w:tc>
        <w:tc>
          <w:tcPr>
            <w:tcW w:w="3104" w:type="dxa"/>
            <w:shd w:val="clear" w:color="auto" w:fill="D3DFEE"/>
          </w:tcPr>
          <w:p w:rsidR="00FE600E" w:rsidRPr="00233DA4" w:rsidRDefault="00FE600E" w:rsidP="00A202BC">
            <w:pPr>
              <w:keepNext/>
              <w:jc w:val="center"/>
              <w:rPr>
                <w:sz w:val="20"/>
                <w:szCs w:val="20"/>
              </w:rPr>
            </w:pPr>
            <w:r w:rsidRPr="00233DA4">
              <w:rPr>
                <w:sz w:val="20"/>
                <w:szCs w:val="20"/>
              </w:rPr>
              <w:t>(2-2)*16+10 = 10</w:t>
            </w:r>
          </w:p>
        </w:tc>
      </w:tr>
      <w:tr w:rsidR="00A202BC" w:rsidRPr="00233DA4" w:rsidTr="00233DA4">
        <w:trPr>
          <w:gridAfter w:val="1"/>
          <w:wAfter w:w="8" w:type="dxa"/>
          <w:jc w:val="center"/>
        </w:trPr>
        <w:tc>
          <w:tcPr>
            <w:tcW w:w="1229" w:type="dxa"/>
            <w:vMerge/>
            <w:tcBorders>
              <w:top w:val="single" w:sz="8" w:space="0" w:color="FFFFFF"/>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[1 0 0 1]</w:t>
            </w:r>
          </w:p>
        </w:tc>
        <w:tc>
          <w:tcPr>
            <w:tcW w:w="3104"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(2-2)*16+9 = 9</w:t>
            </w:r>
          </w:p>
        </w:tc>
      </w:tr>
      <w:tr w:rsidR="00A202BC" w:rsidRPr="00233DA4" w:rsidTr="00233DA4">
        <w:trPr>
          <w:gridAfter w:val="1"/>
          <w:wAfter w:w="8" w:type="dxa"/>
          <w:jc w:val="center"/>
        </w:trPr>
        <w:tc>
          <w:tcPr>
            <w:tcW w:w="1229" w:type="dxa"/>
            <w:vMerge/>
            <w:tcBorders>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shd w:val="clear" w:color="auto" w:fill="D3DFEE"/>
          </w:tcPr>
          <w:p w:rsidR="00FE600E" w:rsidRPr="00233DA4" w:rsidRDefault="00FE600E" w:rsidP="00A202BC">
            <w:pPr>
              <w:keepNext/>
              <w:jc w:val="center"/>
              <w:rPr>
                <w:sz w:val="20"/>
                <w:szCs w:val="20"/>
              </w:rPr>
            </w:pPr>
            <w:r w:rsidRPr="00233DA4">
              <w:rPr>
                <w:sz w:val="20"/>
                <w:szCs w:val="20"/>
              </w:rPr>
              <w:t>[0 1 1 0]</w:t>
            </w:r>
          </w:p>
        </w:tc>
        <w:tc>
          <w:tcPr>
            <w:tcW w:w="3104" w:type="dxa"/>
            <w:shd w:val="clear" w:color="auto" w:fill="D3DFEE"/>
          </w:tcPr>
          <w:p w:rsidR="00FE600E" w:rsidRPr="00233DA4" w:rsidRDefault="00FE600E" w:rsidP="00A202BC">
            <w:pPr>
              <w:keepNext/>
              <w:jc w:val="center"/>
              <w:rPr>
                <w:sz w:val="20"/>
                <w:szCs w:val="20"/>
              </w:rPr>
            </w:pPr>
            <w:r w:rsidRPr="00233DA4">
              <w:rPr>
                <w:sz w:val="20"/>
                <w:szCs w:val="20"/>
              </w:rPr>
              <w:t>(2-2)*16+6 = 6</w:t>
            </w:r>
          </w:p>
        </w:tc>
      </w:tr>
      <w:tr w:rsidR="00A202BC" w:rsidRPr="00233DA4" w:rsidTr="00233DA4">
        <w:trPr>
          <w:gridAfter w:val="1"/>
          <w:wAfter w:w="8" w:type="dxa"/>
          <w:jc w:val="center"/>
        </w:trPr>
        <w:tc>
          <w:tcPr>
            <w:tcW w:w="1229" w:type="dxa"/>
            <w:vMerge/>
            <w:tcBorders>
              <w:top w:val="single" w:sz="8" w:space="0" w:color="FFFFFF"/>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[0 1 0 1]</w:t>
            </w:r>
          </w:p>
        </w:tc>
        <w:tc>
          <w:tcPr>
            <w:tcW w:w="3104"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(2-2)*16+5 = 5</w:t>
            </w:r>
          </w:p>
        </w:tc>
      </w:tr>
      <w:tr w:rsidR="00A202BC" w:rsidRPr="00233DA4" w:rsidTr="00233DA4">
        <w:trPr>
          <w:gridAfter w:val="1"/>
          <w:wAfter w:w="8" w:type="dxa"/>
          <w:jc w:val="center"/>
        </w:trPr>
        <w:tc>
          <w:tcPr>
            <w:tcW w:w="1229" w:type="dxa"/>
            <w:vMerge/>
            <w:tcBorders>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shd w:val="clear" w:color="auto" w:fill="D3DFEE"/>
          </w:tcPr>
          <w:p w:rsidR="00FE600E" w:rsidRPr="00233DA4" w:rsidRDefault="00FE600E" w:rsidP="00A202BC">
            <w:pPr>
              <w:keepNext/>
              <w:jc w:val="center"/>
              <w:rPr>
                <w:sz w:val="20"/>
                <w:szCs w:val="20"/>
              </w:rPr>
            </w:pPr>
            <w:r w:rsidRPr="00233DA4">
              <w:rPr>
                <w:sz w:val="20"/>
                <w:szCs w:val="20"/>
              </w:rPr>
              <w:t>[0 0 1 1]</w:t>
            </w:r>
          </w:p>
        </w:tc>
        <w:tc>
          <w:tcPr>
            <w:tcW w:w="3104" w:type="dxa"/>
            <w:shd w:val="clear" w:color="auto" w:fill="D3DFEE"/>
          </w:tcPr>
          <w:p w:rsidR="00FE600E" w:rsidRPr="00233DA4" w:rsidRDefault="00FE600E" w:rsidP="00A202BC">
            <w:pPr>
              <w:keepNext/>
              <w:jc w:val="center"/>
              <w:rPr>
                <w:sz w:val="20"/>
                <w:szCs w:val="20"/>
              </w:rPr>
            </w:pPr>
            <w:r w:rsidRPr="00233DA4">
              <w:rPr>
                <w:sz w:val="20"/>
                <w:szCs w:val="20"/>
              </w:rPr>
              <w:t>(2-2)*16+3 = 3</w:t>
            </w:r>
          </w:p>
        </w:tc>
      </w:tr>
      <w:tr w:rsidR="00A202BC" w:rsidRPr="00233DA4" w:rsidTr="00233DA4">
        <w:trPr>
          <w:jc w:val="center"/>
        </w:trPr>
        <w:tc>
          <w:tcPr>
            <w:tcW w:w="1229" w:type="dxa"/>
            <w:vMerge w:val="restart"/>
            <w:tcBorders>
              <w:top w:val="single" w:sz="8" w:space="0" w:color="FFFFFF"/>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r w:rsidRPr="00233DA4">
              <w:rPr>
                <w:b/>
                <w:bCs/>
                <w:color w:val="FFFFFF"/>
                <w:sz w:val="20"/>
                <w:szCs w:val="20"/>
              </w:rPr>
              <w:t>3</w:t>
            </w:r>
          </w:p>
        </w:tc>
        <w:tc>
          <w:tcPr>
            <w:tcW w:w="1016"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[1 1 1 0]</w:t>
            </w:r>
          </w:p>
        </w:tc>
        <w:tc>
          <w:tcPr>
            <w:tcW w:w="3112" w:type="dxa"/>
            <w:gridSpan w:val="2"/>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(3-2)*16+14 = 30</w:t>
            </w:r>
          </w:p>
          <w:p w:rsidR="00396F63" w:rsidRPr="00233DA4" w:rsidRDefault="00396F63" w:rsidP="00A202BC">
            <w:pPr>
              <w:keepNext/>
              <w:jc w:val="center"/>
              <w:rPr>
                <w:sz w:val="18"/>
                <w:szCs w:val="18"/>
              </w:rPr>
            </w:pPr>
            <w:r w:rsidRPr="00233DA4">
              <w:rPr>
                <w:sz w:val="18"/>
                <w:szCs w:val="18"/>
              </w:rPr>
              <w:t>additional 2 carrier configurations also supported</w:t>
            </w:r>
          </w:p>
          <w:p w:rsidR="00396F63" w:rsidRPr="00233DA4" w:rsidRDefault="00396F63" w:rsidP="00A202BC">
            <w:pPr>
              <w:keepNext/>
              <w:jc w:val="center"/>
              <w:rPr>
                <w:sz w:val="20"/>
                <w:szCs w:val="20"/>
              </w:rPr>
            </w:pPr>
            <w:r w:rsidRPr="00233DA4">
              <w:rPr>
                <w:sz w:val="20"/>
                <w:szCs w:val="20"/>
              </w:rPr>
              <w:t>6, 10, 12</w:t>
            </w:r>
          </w:p>
        </w:tc>
      </w:tr>
      <w:tr w:rsidR="00A202BC" w:rsidRPr="00233DA4" w:rsidTr="00233DA4">
        <w:trPr>
          <w:gridAfter w:val="1"/>
          <w:wAfter w:w="8" w:type="dxa"/>
          <w:jc w:val="center"/>
        </w:trPr>
        <w:tc>
          <w:tcPr>
            <w:tcW w:w="1229" w:type="dxa"/>
            <w:vMerge/>
            <w:tcBorders>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shd w:val="clear" w:color="auto" w:fill="D3DFEE"/>
          </w:tcPr>
          <w:p w:rsidR="00FE600E" w:rsidRPr="00233DA4" w:rsidRDefault="00FE600E" w:rsidP="00A202BC">
            <w:pPr>
              <w:keepNext/>
              <w:jc w:val="center"/>
              <w:rPr>
                <w:sz w:val="20"/>
                <w:szCs w:val="20"/>
              </w:rPr>
            </w:pPr>
            <w:r w:rsidRPr="00233DA4">
              <w:rPr>
                <w:sz w:val="20"/>
                <w:szCs w:val="20"/>
              </w:rPr>
              <w:t>[0 1 1 1]</w:t>
            </w:r>
          </w:p>
        </w:tc>
        <w:tc>
          <w:tcPr>
            <w:tcW w:w="3104" w:type="dxa"/>
            <w:shd w:val="clear" w:color="auto" w:fill="D3DFEE"/>
          </w:tcPr>
          <w:p w:rsidR="00FE600E" w:rsidRPr="00233DA4" w:rsidRDefault="00FE600E" w:rsidP="00A202BC">
            <w:pPr>
              <w:keepNext/>
              <w:jc w:val="center"/>
              <w:rPr>
                <w:sz w:val="20"/>
                <w:szCs w:val="20"/>
              </w:rPr>
            </w:pPr>
            <w:r w:rsidRPr="00233DA4">
              <w:rPr>
                <w:sz w:val="20"/>
                <w:szCs w:val="20"/>
              </w:rPr>
              <w:t xml:space="preserve">(3-2)*16+7 </w:t>
            </w:r>
            <w:r w:rsidR="007F595F" w:rsidRPr="00233DA4">
              <w:rPr>
                <w:sz w:val="20"/>
                <w:szCs w:val="20"/>
              </w:rPr>
              <w:t xml:space="preserve"> </w:t>
            </w:r>
            <w:r w:rsidRPr="00233DA4">
              <w:rPr>
                <w:sz w:val="20"/>
                <w:szCs w:val="20"/>
              </w:rPr>
              <w:t>= 23</w:t>
            </w:r>
          </w:p>
          <w:p w:rsidR="00396F63" w:rsidRPr="00233DA4" w:rsidRDefault="00396F63" w:rsidP="00A202BC">
            <w:pPr>
              <w:keepNext/>
              <w:jc w:val="center"/>
              <w:rPr>
                <w:sz w:val="18"/>
                <w:szCs w:val="18"/>
              </w:rPr>
            </w:pPr>
            <w:r w:rsidRPr="00233DA4">
              <w:rPr>
                <w:sz w:val="18"/>
                <w:szCs w:val="18"/>
              </w:rPr>
              <w:t>additional 2 carriers configurations also supported</w:t>
            </w:r>
          </w:p>
          <w:p w:rsidR="00396F63" w:rsidRPr="00233DA4" w:rsidRDefault="00396F63" w:rsidP="00A202BC">
            <w:pPr>
              <w:keepNext/>
              <w:jc w:val="center"/>
              <w:rPr>
                <w:sz w:val="20"/>
                <w:szCs w:val="20"/>
              </w:rPr>
            </w:pPr>
            <w:r w:rsidRPr="00233DA4">
              <w:rPr>
                <w:sz w:val="20"/>
                <w:szCs w:val="20"/>
              </w:rPr>
              <w:t>3, 5, 6</w:t>
            </w:r>
          </w:p>
        </w:tc>
      </w:tr>
      <w:tr w:rsidR="00A202BC" w:rsidRPr="00233DA4" w:rsidTr="00233DA4">
        <w:trPr>
          <w:gridAfter w:val="1"/>
          <w:wAfter w:w="8" w:type="dxa"/>
          <w:jc w:val="center"/>
        </w:trPr>
        <w:tc>
          <w:tcPr>
            <w:tcW w:w="1229" w:type="dxa"/>
            <w:vMerge/>
            <w:tcBorders>
              <w:top w:val="single" w:sz="8" w:space="0" w:color="FFFFFF"/>
              <w:left w:val="single" w:sz="8" w:space="0" w:color="FFFFFF"/>
              <w:bottom w:val="nil"/>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[1 0 1 1]</w:t>
            </w:r>
          </w:p>
        </w:tc>
        <w:tc>
          <w:tcPr>
            <w:tcW w:w="3104" w:type="dxa"/>
            <w:tcBorders>
              <w:top w:val="single" w:sz="8" w:space="0" w:color="FFFFFF"/>
              <w:left w:val="single" w:sz="8" w:space="0" w:color="FFFFFF"/>
              <w:bottom w:val="single" w:sz="8" w:space="0" w:color="FFFFFF"/>
              <w:right w:val="single" w:sz="8" w:space="0" w:color="FFFFFF"/>
            </w:tcBorders>
            <w:shd w:val="clear" w:color="auto" w:fill="A7BFDE"/>
          </w:tcPr>
          <w:p w:rsidR="00FE600E" w:rsidRPr="00233DA4" w:rsidRDefault="00FE600E" w:rsidP="00A202BC">
            <w:pPr>
              <w:keepNext/>
              <w:jc w:val="center"/>
              <w:rPr>
                <w:sz w:val="20"/>
                <w:szCs w:val="20"/>
              </w:rPr>
            </w:pPr>
            <w:r w:rsidRPr="00233DA4">
              <w:rPr>
                <w:sz w:val="20"/>
                <w:szCs w:val="20"/>
              </w:rPr>
              <w:t>(3-2)*16+11 = 27</w:t>
            </w:r>
          </w:p>
          <w:p w:rsidR="00C67F0E" w:rsidRPr="00233DA4" w:rsidRDefault="00C67F0E" w:rsidP="00A202BC">
            <w:pPr>
              <w:keepNext/>
              <w:jc w:val="center"/>
              <w:rPr>
                <w:sz w:val="18"/>
                <w:szCs w:val="18"/>
              </w:rPr>
            </w:pPr>
            <w:r w:rsidRPr="00233DA4">
              <w:rPr>
                <w:sz w:val="18"/>
                <w:szCs w:val="18"/>
              </w:rPr>
              <w:t>additional 2 carrier configurations also supported</w:t>
            </w:r>
          </w:p>
          <w:p w:rsidR="00C67F0E" w:rsidRPr="00233DA4" w:rsidRDefault="00C67F0E" w:rsidP="00A202BC">
            <w:pPr>
              <w:keepNext/>
              <w:jc w:val="center"/>
              <w:rPr>
                <w:sz w:val="20"/>
                <w:szCs w:val="20"/>
              </w:rPr>
            </w:pPr>
            <w:r w:rsidRPr="00233DA4">
              <w:rPr>
                <w:sz w:val="20"/>
                <w:szCs w:val="20"/>
              </w:rPr>
              <w:t>3, 9, 10</w:t>
            </w:r>
          </w:p>
        </w:tc>
      </w:tr>
      <w:tr w:rsidR="00A202BC" w:rsidRPr="00233DA4" w:rsidTr="00233DA4">
        <w:trPr>
          <w:gridAfter w:val="1"/>
          <w:wAfter w:w="8" w:type="dxa"/>
          <w:jc w:val="center"/>
        </w:trPr>
        <w:tc>
          <w:tcPr>
            <w:tcW w:w="1229" w:type="dxa"/>
            <w:vMerge/>
            <w:tcBorders>
              <w:left w:val="single" w:sz="8" w:space="0" w:color="FFFFFF"/>
              <w:right w:val="single" w:sz="24" w:space="0" w:color="FFFFFF"/>
            </w:tcBorders>
            <w:shd w:val="clear" w:color="auto" w:fill="4F81BD"/>
          </w:tcPr>
          <w:p w:rsidR="00FE600E" w:rsidRPr="00233DA4" w:rsidRDefault="00FE600E" w:rsidP="00A202BC">
            <w:pPr>
              <w:keepNext/>
              <w:jc w:val="center"/>
              <w:rPr>
                <w:b/>
                <w:bCs/>
                <w:color w:val="FFFFFF"/>
                <w:sz w:val="20"/>
                <w:szCs w:val="20"/>
              </w:rPr>
            </w:pPr>
          </w:p>
        </w:tc>
        <w:tc>
          <w:tcPr>
            <w:tcW w:w="1016" w:type="dxa"/>
            <w:shd w:val="clear" w:color="auto" w:fill="D3DFEE"/>
          </w:tcPr>
          <w:p w:rsidR="00FE600E" w:rsidRPr="00233DA4" w:rsidRDefault="00FE600E" w:rsidP="00A202BC">
            <w:pPr>
              <w:keepNext/>
              <w:jc w:val="center"/>
              <w:rPr>
                <w:sz w:val="20"/>
                <w:szCs w:val="20"/>
              </w:rPr>
            </w:pPr>
            <w:r w:rsidRPr="00233DA4">
              <w:rPr>
                <w:sz w:val="20"/>
                <w:szCs w:val="20"/>
              </w:rPr>
              <w:t>[1 1 0 1]</w:t>
            </w:r>
          </w:p>
        </w:tc>
        <w:tc>
          <w:tcPr>
            <w:tcW w:w="3104" w:type="dxa"/>
            <w:shd w:val="clear" w:color="auto" w:fill="D3DFEE"/>
          </w:tcPr>
          <w:p w:rsidR="00FE600E" w:rsidRPr="00233DA4" w:rsidRDefault="00FE600E" w:rsidP="00A202BC">
            <w:pPr>
              <w:keepNext/>
              <w:jc w:val="center"/>
              <w:rPr>
                <w:sz w:val="20"/>
                <w:szCs w:val="20"/>
              </w:rPr>
            </w:pPr>
            <w:r w:rsidRPr="00233DA4">
              <w:rPr>
                <w:sz w:val="20"/>
                <w:szCs w:val="20"/>
              </w:rPr>
              <w:t xml:space="preserve">(3-2)*16+13 = </w:t>
            </w:r>
            <w:r w:rsidR="007F595F" w:rsidRPr="00233DA4">
              <w:rPr>
                <w:sz w:val="20"/>
                <w:szCs w:val="20"/>
              </w:rPr>
              <w:t>29</w:t>
            </w:r>
          </w:p>
          <w:p w:rsidR="00C67F0E" w:rsidRPr="00233DA4" w:rsidRDefault="00C67F0E" w:rsidP="00A202BC">
            <w:pPr>
              <w:keepNext/>
              <w:jc w:val="center"/>
              <w:rPr>
                <w:sz w:val="18"/>
                <w:szCs w:val="18"/>
              </w:rPr>
            </w:pPr>
            <w:r w:rsidRPr="00233DA4">
              <w:rPr>
                <w:sz w:val="18"/>
                <w:szCs w:val="18"/>
              </w:rPr>
              <w:t>additional 2 carrier configurations also supported</w:t>
            </w:r>
          </w:p>
          <w:p w:rsidR="00C67F0E" w:rsidRPr="00233DA4" w:rsidRDefault="00C67F0E" w:rsidP="00A202BC">
            <w:pPr>
              <w:keepNext/>
              <w:jc w:val="center"/>
              <w:rPr>
                <w:sz w:val="20"/>
                <w:szCs w:val="20"/>
              </w:rPr>
            </w:pPr>
            <w:r w:rsidRPr="00233DA4">
              <w:rPr>
                <w:sz w:val="20"/>
                <w:szCs w:val="20"/>
              </w:rPr>
              <w:t>5, 9, 12</w:t>
            </w:r>
          </w:p>
        </w:tc>
      </w:tr>
    </w:tbl>
    <w:p w:rsidR="00FE600E" w:rsidRDefault="00FE600E" w:rsidP="001F3C8B"/>
    <w:p w:rsidR="007F595F" w:rsidRPr="007F595F" w:rsidRDefault="007F595F" w:rsidP="00B61815">
      <w:pPr>
        <w:pStyle w:val="BodyText"/>
      </w:pPr>
      <w:r w:rsidRPr="007F595F">
        <w:t xml:space="preserve">It can be seen </w:t>
      </w:r>
      <w:r>
        <w:t xml:space="preserve">from </w:t>
      </w:r>
      <w:r>
        <w:fldChar w:fldCharType="begin"/>
      </w:r>
      <w:r>
        <w:instrText xml:space="preserve"> REF _Ref339291288 \h </w:instrText>
      </w:r>
      <w:r>
        <w:fldChar w:fldCharType="separate"/>
      </w:r>
      <w:r w:rsidR="001D49CD">
        <w:t xml:space="preserve">Table </w:t>
      </w:r>
      <w:r w:rsidR="001D49CD">
        <w:rPr>
          <w:noProof/>
        </w:rPr>
        <w:t>6</w:t>
      </w:r>
      <w:r>
        <w:fldChar w:fldCharType="end"/>
      </w:r>
      <w:r>
        <w:t xml:space="preserve"> that </w:t>
      </w:r>
      <w:r w:rsidR="001D49CD">
        <w:t>it is only burst 2 that</w:t>
      </w:r>
      <w:r>
        <w:t xml:space="preserve"> can cover all carriers (Maximum inter-carrier separation </w:t>
      </w:r>
      <w:r w:rsidR="001D49CD" w:rsidRPr="00233DA4">
        <w:rPr>
          <w:rFonts w:cs="Calibri"/>
        </w:rPr>
        <w:t>≤</w:t>
      </w:r>
      <w:r>
        <w:t xml:space="preserve"> 30).</w:t>
      </w:r>
    </w:p>
    <w:p w:rsidR="00B61815" w:rsidRDefault="007F43C7" w:rsidP="00B61815">
      <w:pPr>
        <w:pStyle w:val="BodyText"/>
      </w:pPr>
      <w:r>
        <w:t>In the table below the supported configurations for each burst are listed</w:t>
      </w:r>
    </w:p>
    <w:p w:rsidR="007F43C7" w:rsidRDefault="007F43C7" w:rsidP="00477BC7">
      <w:pPr>
        <w:pStyle w:val="Caption"/>
        <w:keepNext/>
      </w:pPr>
      <w:bookmarkStart w:id="19" w:name="_Ref348257968"/>
      <w:proofErr w:type="gramStart"/>
      <w:r>
        <w:lastRenderedPageBreak/>
        <w:t xml:space="preserve">Table </w:t>
      </w:r>
      <w:r w:rsidR="00990BBC">
        <w:fldChar w:fldCharType="begin"/>
      </w:r>
      <w:r w:rsidR="00990BBC">
        <w:instrText xml:space="preserve"> SEQ Table \* AR</w:instrText>
      </w:r>
      <w:r w:rsidR="00990BBC">
        <w:instrText xml:space="preserve">ABIC </w:instrText>
      </w:r>
      <w:r w:rsidR="00990BBC">
        <w:fldChar w:fldCharType="separate"/>
      </w:r>
      <w:r w:rsidR="004240E2">
        <w:rPr>
          <w:noProof/>
        </w:rPr>
        <w:t>10</w:t>
      </w:r>
      <w:r w:rsidR="00990BBC">
        <w:rPr>
          <w:noProof/>
        </w:rPr>
        <w:fldChar w:fldCharType="end"/>
      </w:r>
      <w:bookmarkEnd w:id="19"/>
      <w:r>
        <w:t>.</w:t>
      </w:r>
      <w:proofErr w:type="gramEnd"/>
      <w:r>
        <w:t xml:space="preserve"> </w:t>
      </w:r>
      <w:r w:rsidR="00A202BC">
        <w:t>Configurations supported in each burst</w:t>
      </w:r>
    </w:p>
    <w:tbl>
      <w:tblPr>
        <w:tblW w:w="9172"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031"/>
        <w:gridCol w:w="1037"/>
        <w:gridCol w:w="1296"/>
        <w:gridCol w:w="1221"/>
        <w:gridCol w:w="1221"/>
        <w:gridCol w:w="1040"/>
        <w:gridCol w:w="1270"/>
        <w:gridCol w:w="1056"/>
      </w:tblGrid>
      <w:tr w:rsidR="007F43C7" w:rsidRPr="00233DA4" w:rsidTr="00233DA4">
        <w:tc>
          <w:tcPr>
            <w:tcW w:w="2068" w:type="dxa"/>
            <w:gridSpan w:val="2"/>
            <w:vMerge w:val="restart"/>
            <w:tcBorders>
              <w:top w:val="single" w:sz="8" w:space="0" w:color="FFFFFF"/>
              <w:left w:val="single" w:sz="8" w:space="0" w:color="FFFFFF"/>
              <w:bottom w:val="single" w:sz="24" w:space="0" w:color="FFFFFF"/>
              <w:right w:val="single" w:sz="8" w:space="0" w:color="FFFFFF"/>
            </w:tcBorders>
            <w:shd w:val="clear" w:color="auto" w:fill="4F81BD"/>
          </w:tcPr>
          <w:p w:rsidR="007F43C7" w:rsidRPr="00233DA4" w:rsidRDefault="007F43C7" w:rsidP="00233DA4">
            <w:pPr>
              <w:keepNext/>
              <w:rPr>
                <w:b/>
                <w:bCs/>
                <w:color w:val="FFFFFF"/>
                <w:sz w:val="20"/>
                <w:szCs w:val="20"/>
              </w:rPr>
            </w:pPr>
          </w:p>
        </w:tc>
        <w:tc>
          <w:tcPr>
            <w:tcW w:w="7104" w:type="dxa"/>
            <w:gridSpan w:val="6"/>
            <w:tcBorders>
              <w:top w:val="single" w:sz="8" w:space="0" w:color="FFFFFF"/>
              <w:left w:val="single" w:sz="8" w:space="0" w:color="FFFFFF"/>
              <w:bottom w:val="single" w:sz="24" w:space="0" w:color="FFFFFF"/>
              <w:right w:val="single" w:sz="8" w:space="0" w:color="FFFFFF"/>
            </w:tcBorders>
            <w:shd w:val="clear" w:color="auto" w:fill="4F81BD"/>
          </w:tcPr>
          <w:p w:rsidR="007F43C7" w:rsidRPr="00233DA4" w:rsidRDefault="007F43C7" w:rsidP="00233DA4">
            <w:pPr>
              <w:keepNext/>
              <w:jc w:val="center"/>
              <w:rPr>
                <w:b/>
                <w:bCs/>
                <w:color w:val="FFFFFF"/>
                <w:sz w:val="20"/>
                <w:szCs w:val="20"/>
              </w:rPr>
            </w:pPr>
            <w:r w:rsidRPr="00233DA4">
              <w:rPr>
                <w:b/>
                <w:bCs/>
                <w:color w:val="FFFFFF"/>
                <w:sz w:val="20"/>
                <w:szCs w:val="20"/>
              </w:rPr>
              <w:t>Configurations</w:t>
            </w:r>
          </w:p>
        </w:tc>
      </w:tr>
      <w:tr w:rsidR="00A202BC" w:rsidRPr="00233DA4" w:rsidTr="00233DA4">
        <w:tc>
          <w:tcPr>
            <w:tcW w:w="2068" w:type="dxa"/>
            <w:gridSpan w:val="2"/>
            <w:vMerge/>
            <w:tcBorders>
              <w:top w:val="single" w:sz="8" w:space="0" w:color="FFFFFF"/>
              <w:right w:val="single" w:sz="24" w:space="0" w:color="FFFFFF"/>
            </w:tcBorders>
            <w:shd w:val="clear" w:color="auto" w:fill="4F81BD"/>
          </w:tcPr>
          <w:p w:rsidR="007F43C7" w:rsidRPr="00233DA4" w:rsidRDefault="007F43C7" w:rsidP="00233DA4">
            <w:pPr>
              <w:keepNext/>
              <w:rPr>
                <w:b/>
                <w:bCs/>
                <w:color w:val="FFFFFF"/>
                <w:sz w:val="20"/>
                <w:szCs w:val="20"/>
              </w:rPr>
            </w:pPr>
          </w:p>
        </w:tc>
        <w:tc>
          <w:tcPr>
            <w:tcW w:w="1296" w:type="dxa"/>
            <w:tcBorders>
              <w:top w:val="single" w:sz="8" w:space="0" w:color="FFFFFF"/>
              <w:left w:val="single" w:sz="8" w:space="0" w:color="FFFFFF"/>
              <w:bottom w:val="single" w:sz="8" w:space="0" w:color="FFFFFF"/>
              <w:right w:val="single" w:sz="8" w:space="0" w:color="FFFFFF"/>
            </w:tcBorders>
            <w:shd w:val="clear" w:color="auto" w:fill="4F81BD"/>
          </w:tcPr>
          <w:p w:rsidR="007F43C7" w:rsidRPr="00233DA4" w:rsidRDefault="007F43C7" w:rsidP="00233DA4">
            <w:pPr>
              <w:keepNext/>
              <w:jc w:val="center"/>
              <w:rPr>
                <w:color w:val="FFFFFF"/>
                <w:sz w:val="20"/>
                <w:szCs w:val="20"/>
              </w:rPr>
            </w:pPr>
            <w:r w:rsidRPr="00233DA4">
              <w:rPr>
                <w:color w:val="FFFFFF"/>
                <w:sz w:val="20"/>
                <w:szCs w:val="20"/>
              </w:rPr>
              <w:t>1</w:t>
            </w:r>
          </w:p>
        </w:tc>
        <w:tc>
          <w:tcPr>
            <w:tcW w:w="1221" w:type="dxa"/>
            <w:tcBorders>
              <w:top w:val="single" w:sz="8" w:space="0" w:color="FFFFFF"/>
              <w:bottom w:val="single" w:sz="8" w:space="0" w:color="FFFFFF"/>
            </w:tcBorders>
            <w:shd w:val="clear" w:color="auto" w:fill="4F81BD"/>
          </w:tcPr>
          <w:p w:rsidR="007F43C7" w:rsidRPr="00233DA4" w:rsidRDefault="007F43C7" w:rsidP="00233DA4">
            <w:pPr>
              <w:keepNext/>
              <w:jc w:val="center"/>
              <w:rPr>
                <w:color w:val="FFFFFF"/>
                <w:sz w:val="20"/>
                <w:szCs w:val="20"/>
              </w:rPr>
            </w:pPr>
            <w:r w:rsidRPr="00233DA4">
              <w:rPr>
                <w:color w:val="FFFFFF"/>
                <w:sz w:val="20"/>
                <w:szCs w:val="20"/>
              </w:rPr>
              <w:t>2</w:t>
            </w:r>
          </w:p>
        </w:tc>
        <w:tc>
          <w:tcPr>
            <w:tcW w:w="1221" w:type="dxa"/>
            <w:tcBorders>
              <w:top w:val="single" w:sz="8" w:space="0" w:color="FFFFFF"/>
              <w:left w:val="single" w:sz="8" w:space="0" w:color="FFFFFF"/>
              <w:bottom w:val="single" w:sz="8" w:space="0" w:color="FFFFFF"/>
              <w:right w:val="single" w:sz="8" w:space="0" w:color="FFFFFF"/>
            </w:tcBorders>
            <w:shd w:val="clear" w:color="auto" w:fill="4F81BD"/>
          </w:tcPr>
          <w:p w:rsidR="007F43C7" w:rsidRPr="00233DA4" w:rsidRDefault="007F43C7" w:rsidP="00233DA4">
            <w:pPr>
              <w:keepNext/>
              <w:jc w:val="center"/>
              <w:rPr>
                <w:color w:val="FFFFFF"/>
                <w:sz w:val="20"/>
                <w:szCs w:val="20"/>
              </w:rPr>
            </w:pPr>
            <w:r w:rsidRPr="00233DA4">
              <w:rPr>
                <w:color w:val="FFFFFF"/>
                <w:sz w:val="20"/>
                <w:szCs w:val="20"/>
              </w:rPr>
              <w:t>3</w:t>
            </w:r>
          </w:p>
        </w:tc>
        <w:tc>
          <w:tcPr>
            <w:tcW w:w="1040" w:type="dxa"/>
            <w:tcBorders>
              <w:top w:val="single" w:sz="8" w:space="0" w:color="FFFFFF"/>
              <w:bottom w:val="single" w:sz="8" w:space="0" w:color="FFFFFF"/>
            </w:tcBorders>
            <w:shd w:val="clear" w:color="auto" w:fill="4F81BD"/>
          </w:tcPr>
          <w:p w:rsidR="007F43C7" w:rsidRPr="00233DA4" w:rsidRDefault="007F43C7" w:rsidP="00233DA4">
            <w:pPr>
              <w:keepNext/>
              <w:jc w:val="center"/>
              <w:rPr>
                <w:color w:val="FFFFFF"/>
                <w:sz w:val="20"/>
                <w:szCs w:val="20"/>
              </w:rPr>
            </w:pPr>
            <w:r w:rsidRPr="00233DA4">
              <w:rPr>
                <w:color w:val="FFFFFF"/>
                <w:sz w:val="20"/>
                <w:szCs w:val="20"/>
              </w:rPr>
              <w:t>4</w:t>
            </w:r>
          </w:p>
        </w:tc>
        <w:tc>
          <w:tcPr>
            <w:tcW w:w="1270" w:type="dxa"/>
            <w:tcBorders>
              <w:top w:val="single" w:sz="8" w:space="0" w:color="FFFFFF"/>
              <w:left w:val="single" w:sz="8" w:space="0" w:color="FFFFFF"/>
              <w:bottom w:val="single" w:sz="8" w:space="0" w:color="FFFFFF"/>
              <w:right w:val="single" w:sz="8" w:space="0" w:color="FFFFFF"/>
            </w:tcBorders>
            <w:shd w:val="clear" w:color="auto" w:fill="4F81BD"/>
          </w:tcPr>
          <w:p w:rsidR="007F43C7" w:rsidRPr="00233DA4" w:rsidRDefault="007F43C7" w:rsidP="00233DA4">
            <w:pPr>
              <w:keepNext/>
              <w:jc w:val="center"/>
              <w:rPr>
                <w:color w:val="FFFFFF"/>
                <w:sz w:val="20"/>
                <w:szCs w:val="20"/>
              </w:rPr>
            </w:pPr>
            <w:r w:rsidRPr="00233DA4">
              <w:rPr>
                <w:color w:val="FFFFFF"/>
                <w:sz w:val="20"/>
                <w:szCs w:val="20"/>
              </w:rPr>
              <w:t>5</w:t>
            </w:r>
          </w:p>
        </w:tc>
        <w:tc>
          <w:tcPr>
            <w:tcW w:w="1056" w:type="dxa"/>
            <w:tcBorders>
              <w:top w:val="single" w:sz="8" w:space="0" w:color="FFFFFF"/>
              <w:bottom w:val="single" w:sz="8" w:space="0" w:color="FFFFFF"/>
            </w:tcBorders>
            <w:shd w:val="clear" w:color="auto" w:fill="4F81BD"/>
          </w:tcPr>
          <w:p w:rsidR="007F43C7" w:rsidRPr="00233DA4" w:rsidRDefault="007F43C7" w:rsidP="00233DA4">
            <w:pPr>
              <w:keepNext/>
              <w:jc w:val="center"/>
              <w:rPr>
                <w:color w:val="FFFFFF"/>
                <w:sz w:val="20"/>
                <w:szCs w:val="20"/>
              </w:rPr>
            </w:pPr>
            <w:r w:rsidRPr="00233DA4">
              <w:rPr>
                <w:color w:val="FFFFFF"/>
                <w:sz w:val="20"/>
                <w:szCs w:val="20"/>
              </w:rPr>
              <w:t>6</w:t>
            </w:r>
          </w:p>
        </w:tc>
      </w:tr>
      <w:tr w:rsidR="00A202BC" w:rsidRPr="00233DA4" w:rsidTr="00233DA4">
        <w:tc>
          <w:tcPr>
            <w:tcW w:w="1031" w:type="dxa"/>
            <w:vMerge w:val="restart"/>
            <w:tcBorders>
              <w:right w:val="single" w:sz="24" w:space="0" w:color="FFFFFF"/>
            </w:tcBorders>
            <w:shd w:val="clear" w:color="auto" w:fill="4F81BD"/>
          </w:tcPr>
          <w:p w:rsidR="007F43C7" w:rsidRPr="00233DA4" w:rsidRDefault="007F43C7" w:rsidP="00233DA4">
            <w:pPr>
              <w:keepNext/>
              <w:jc w:val="center"/>
              <w:rPr>
                <w:b/>
                <w:bCs/>
                <w:color w:val="FFFFFF"/>
                <w:sz w:val="20"/>
                <w:szCs w:val="20"/>
              </w:rPr>
            </w:pPr>
            <w:r w:rsidRPr="00233DA4">
              <w:rPr>
                <w:b/>
                <w:bCs/>
                <w:color w:val="FFFFFF"/>
                <w:sz w:val="20"/>
                <w:szCs w:val="20"/>
              </w:rPr>
              <w:t>Burst</w:t>
            </w:r>
          </w:p>
        </w:tc>
        <w:tc>
          <w:tcPr>
            <w:tcW w:w="1037" w:type="dxa"/>
            <w:shd w:val="clear" w:color="auto" w:fill="4F81BD"/>
          </w:tcPr>
          <w:p w:rsidR="007F43C7" w:rsidRPr="00233DA4" w:rsidRDefault="007F43C7" w:rsidP="00233DA4">
            <w:pPr>
              <w:keepNext/>
              <w:jc w:val="center"/>
              <w:rPr>
                <w:color w:val="FFFFFF"/>
                <w:sz w:val="20"/>
                <w:szCs w:val="20"/>
              </w:rPr>
            </w:pPr>
            <w:r w:rsidRPr="00233DA4">
              <w:rPr>
                <w:color w:val="FFFFFF"/>
                <w:sz w:val="20"/>
                <w:szCs w:val="20"/>
              </w:rPr>
              <w:t>1</w:t>
            </w:r>
          </w:p>
        </w:tc>
        <w:tc>
          <w:tcPr>
            <w:tcW w:w="1296" w:type="dxa"/>
            <w:shd w:val="clear" w:color="auto" w:fill="D3DFEE"/>
          </w:tcPr>
          <w:p w:rsidR="007F43C7" w:rsidRPr="00233DA4" w:rsidRDefault="00A2501C" w:rsidP="00233DA4">
            <w:pPr>
              <w:keepNext/>
              <w:jc w:val="center"/>
              <w:rPr>
                <w:sz w:val="18"/>
                <w:szCs w:val="18"/>
              </w:rPr>
            </w:pPr>
            <w:r w:rsidRPr="00233DA4">
              <w:rPr>
                <w:sz w:val="18"/>
                <w:szCs w:val="18"/>
              </w:rPr>
              <w:t>30, 12, 10, 6</w:t>
            </w:r>
          </w:p>
        </w:tc>
        <w:tc>
          <w:tcPr>
            <w:tcW w:w="1221" w:type="dxa"/>
            <w:shd w:val="clear" w:color="auto" w:fill="D3DFEE"/>
          </w:tcPr>
          <w:p w:rsidR="007F43C7" w:rsidRPr="00233DA4" w:rsidRDefault="00A2501C" w:rsidP="00233DA4">
            <w:pPr>
              <w:keepNext/>
              <w:jc w:val="center"/>
              <w:rPr>
                <w:sz w:val="18"/>
                <w:szCs w:val="18"/>
              </w:rPr>
            </w:pPr>
            <w:r w:rsidRPr="00233DA4">
              <w:rPr>
                <w:sz w:val="18"/>
                <w:szCs w:val="18"/>
              </w:rPr>
              <w:t>9</w:t>
            </w:r>
          </w:p>
        </w:tc>
        <w:tc>
          <w:tcPr>
            <w:tcW w:w="1221" w:type="dxa"/>
            <w:shd w:val="clear" w:color="auto" w:fill="D3DFEE"/>
          </w:tcPr>
          <w:p w:rsidR="007F43C7" w:rsidRPr="00233DA4" w:rsidRDefault="00396F63" w:rsidP="00233DA4">
            <w:pPr>
              <w:keepNext/>
              <w:jc w:val="center"/>
              <w:rPr>
                <w:sz w:val="18"/>
                <w:szCs w:val="18"/>
              </w:rPr>
            </w:pPr>
            <w:r w:rsidRPr="00233DA4">
              <w:rPr>
                <w:sz w:val="18"/>
                <w:szCs w:val="18"/>
              </w:rPr>
              <w:t>6</w:t>
            </w:r>
          </w:p>
        </w:tc>
        <w:tc>
          <w:tcPr>
            <w:tcW w:w="1040" w:type="dxa"/>
            <w:shd w:val="clear" w:color="auto" w:fill="D3DFEE"/>
          </w:tcPr>
          <w:p w:rsidR="007F43C7" w:rsidRPr="00233DA4" w:rsidRDefault="00A2501C" w:rsidP="00233DA4">
            <w:pPr>
              <w:keepNext/>
              <w:jc w:val="center"/>
              <w:rPr>
                <w:sz w:val="18"/>
                <w:szCs w:val="18"/>
              </w:rPr>
            </w:pPr>
            <w:r w:rsidRPr="00233DA4">
              <w:rPr>
                <w:sz w:val="18"/>
                <w:szCs w:val="18"/>
              </w:rPr>
              <w:t>29, 12, 9, 5</w:t>
            </w:r>
          </w:p>
        </w:tc>
        <w:tc>
          <w:tcPr>
            <w:tcW w:w="1270" w:type="dxa"/>
            <w:shd w:val="clear" w:color="auto" w:fill="D3DFEE"/>
          </w:tcPr>
          <w:p w:rsidR="007F43C7" w:rsidRPr="00233DA4" w:rsidRDefault="00A2501C" w:rsidP="00233DA4">
            <w:pPr>
              <w:keepNext/>
              <w:jc w:val="center"/>
              <w:rPr>
                <w:sz w:val="18"/>
                <w:szCs w:val="18"/>
              </w:rPr>
            </w:pPr>
            <w:r w:rsidRPr="00233DA4">
              <w:rPr>
                <w:sz w:val="18"/>
                <w:szCs w:val="18"/>
              </w:rPr>
              <w:t>30, 12, 10, 6</w:t>
            </w:r>
          </w:p>
        </w:tc>
        <w:tc>
          <w:tcPr>
            <w:tcW w:w="1056" w:type="dxa"/>
            <w:shd w:val="clear" w:color="auto" w:fill="D3DFEE"/>
          </w:tcPr>
          <w:p w:rsidR="007F43C7" w:rsidRPr="00233DA4" w:rsidRDefault="00A2501C" w:rsidP="00233DA4">
            <w:pPr>
              <w:keepNext/>
              <w:jc w:val="center"/>
              <w:rPr>
                <w:sz w:val="18"/>
                <w:szCs w:val="18"/>
              </w:rPr>
            </w:pPr>
            <w:r w:rsidRPr="00233DA4">
              <w:rPr>
                <w:sz w:val="18"/>
                <w:szCs w:val="18"/>
              </w:rPr>
              <w:t>29, 12, 9 ,5</w:t>
            </w:r>
          </w:p>
        </w:tc>
      </w:tr>
      <w:tr w:rsidR="00A202BC" w:rsidRPr="00233DA4" w:rsidTr="00233DA4">
        <w:tc>
          <w:tcPr>
            <w:tcW w:w="1031" w:type="dxa"/>
            <w:vMerge/>
            <w:tcBorders>
              <w:top w:val="single" w:sz="8" w:space="0" w:color="FFFFFF"/>
              <w:right w:val="single" w:sz="24" w:space="0" w:color="FFFFFF"/>
            </w:tcBorders>
            <w:shd w:val="clear" w:color="auto" w:fill="4F81BD"/>
          </w:tcPr>
          <w:p w:rsidR="00A2501C" w:rsidRPr="00233DA4" w:rsidRDefault="00A2501C" w:rsidP="00233DA4">
            <w:pPr>
              <w:keepNext/>
              <w:jc w:val="center"/>
              <w:rPr>
                <w:b/>
                <w:bCs/>
                <w:color w:val="FFFFFF"/>
                <w:sz w:val="20"/>
                <w:szCs w:val="20"/>
              </w:rPr>
            </w:pPr>
          </w:p>
        </w:tc>
        <w:tc>
          <w:tcPr>
            <w:tcW w:w="1037" w:type="dxa"/>
            <w:tcBorders>
              <w:top w:val="single" w:sz="8" w:space="0" w:color="FFFFFF"/>
              <w:left w:val="single" w:sz="8" w:space="0" w:color="FFFFFF"/>
              <w:bottom w:val="single" w:sz="8" w:space="0" w:color="FFFFFF"/>
              <w:right w:val="single" w:sz="8" w:space="0" w:color="FFFFFF"/>
            </w:tcBorders>
            <w:shd w:val="clear" w:color="auto" w:fill="4F81BD"/>
          </w:tcPr>
          <w:p w:rsidR="00A2501C" w:rsidRPr="00233DA4" w:rsidRDefault="00A2501C" w:rsidP="00233DA4">
            <w:pPr>
              <w:keepNext/>
              <w:jc w:val="center"/>
              <w:rPr>
                <w:color w:val="FFFFFF"/>
                <w:sz w:val="20"/>
                <w:szCs w:val="20"/>
              </w:rPr>
            </w:pPr>
            <w:r w:rsidRPr="00233DA4">
              <w:rPr>
                <w:color w:val="FFFFFF"/>
                <w:sz w:val="20"/>
                <w:szCs w:val="20"/>
              </w:rPr>
              <w:t>2</w:t>
            </w:r>
          </w:p>
        </w:tc>
        <w:tc>
          <w:tcPr>
            <w:tcW w:w="7104" w:type="dxa"/>
            <w:gridSpan w:val="6"/>
            <w:tcBorders>
              <w:top w:val="single" w:sz="8" w:space="0" w:color="FFFFFF"/>
              <w:bottom w:val="single" w:sz="8" w:space="0" w:color="FFFFFF"/>
            </w:tcBorders>
            <w:shd w:val="clear" w:color="auto" w:fill="A7BFDE"/>
          </w:tcPr>
          <w:p w:rsidR="00A2501C" w:rsidRPr="00233DA4" w:rsidRDefault="00A2501C" w:rsidP="00233DA4">
            <w:pPr>
              <w:keepNext/>
              <w:jc w:val="center"/>
              <w:rPr>
                <w:sz w:val="18"/>
                <w:szCs w:val="18"/>
              </w:rPr>
            </w:pPr>
            <w:r w:rsidRPr="00233DA4">
              <w:rPr>
                <w:sz w:val="18"/>
                <w:szCs w:val="18"/>
              </w:rPr>
              <w:t>No restrictions. All carriers can be received.</w:t>
            </w:r>
          </w:p>
        </w:tc>
      </w:tr>
      <w:tr w:rsidR="00A202BC" w:rsidRPr="00233DA4" w:rsidTr="00233DA4">
        <w:tc>
          <w:tcPr>
            <w:tcW w:w="1031" w:type="dxa"/>
            <w:vMerge/>
            <w:tcBorders>
              <w:right w:val="single" w:sz="24" w:space="0" w:color="FFFFFF"/>
            </w:tcBorders>
            <w:shd w:val="clear" w:color="auto" w:fill="4F81BD"/>
          </w:tcPr>
          <w:p w:rsidR="007F43C7" w:rsidRPr="00233DA4" w:rsidRDefault="007F43C7" w:rsidP="00233DA4">
            <w:pPr>
              <w:keepNext/>
              <w:jc w:val="center"/>
              <w:rPr>
                <w:b/>
                <w:bCs/>
                <w:color w:val="FFFFFF"/>
                <w:sz w:val="20"/>
                <w:szCs w:val="20"/>
              </w:rPr>
            </w:pPr>
          </w:p>
        </w:tc>
        <w:tc>
          <w:tcPr>
            <w:tcW w:w="1037" w:type="dxa"/>
            <w:shd w:val="clear" w:color="auto" w:fill="4F81BD"/>
          </w:tcPr>
          <w:p w:rsidR="007F43C7" w:rsidRPr="00233DA4" w:rsidRDefault="007F43C7" w:rsidP="00233DA4">
            <w:pPr>
              <w:keepNext/>
              <w:jc w:val="center"/>
              <w:rPr>
                <w:color w:val="FFFFFF"/>
                <w:sz w:val="20"/>
                <w:szCs w:val="20"/>
              </w:rPr>
            </w:pPr>
            <w:r w:rsidRPr="00233DA4">
              <w:rPr>
                <w:color w:val="FFFFFF"/>
                <w:sz w:val="20"/>
                <w:szCs w:val="20"/>
              </w:rPr>
              <w:t>3</w:t>
            </w:r>
          </w:p>
        </w:tc>
        <w:tc>
          <w:tcPr>
            <w:tcW w:w="1296" w:type="dxa"/>
            <w:shd w:val="clear" w:color="auto" w:fill="D3DFEE"/>
          </w:tcPr>
          <w:p w:rsidR="007F43C7" w:rsidRPr="00233DA4" w:rsidRDefault="0033483E" w:rsidP="00233DA4">
            <w:pPr>
              <w:keepNext/>
              <w:jc w:val="center"/>
              <w:rPr>
                <w:sz w:val="18"/>
                <w:szCs w:val="18"/>
              </w:rPr>
            </w:pPr>
            <w:r w:rsidRPr="00233DA4">
              <w:rPr>
                <w:sz w:val="18"/>
                <w:szCs w:val="18"/>
              </w:rPr>
              <w:t>27, 10, 9, 3</w:t>
            </w:r>
          </w:p>
        </w:tc>
        <w:tc>
          <w:tcPr>
            <w:tcW w:w="1221" w:type="dxa"/>
            <w:shd w:val="clear" w:color="auto" w:fill="D3DFEE"/>
          </w:tcPr>
          <w:p w:rsidR="007F43C7" w:rsidRPr="00233DA4" w:rsidRDefault="0033483E" w:rsidP="00233DA4">
            <w:pPr>
              <w:keepNext/>
              <w:jc w:val="center"/>
              <w:rPr>
                <w:sz w:val="18"/>
                <w:szCs w:val="18"/>
              </w:rPr>
            </w:pPr>
            <w:r w:rsidRPr="00233DA4">
              <w:rPr>
                <w:sz w:val="18"/>
                <w:szCs w:val="18"/>
              </w:rPr>
              <w:t>23, 6, 5, 3</w:t>
            </w:r>
          </w:p>
        </w:tc>
        <w:tc>
          <w:tcPr>
            <w:tcW w:w="1221" w:type="dxa"/>
            <w:shd w:val="clear" w:color="auto" w:fill="D3DFEE"/>
          </w:tcPr>
          <w:p w:rsidR="007F43C7" w:rsidRPr="00233DA4" w:rsidRDefault="0033483E" w:rsidP="00233DA4">
            <w:pPr>
              <w:keepNext/>
              <w:jc w:val="center"/>
              <w:rPr>
                <w:sz w:val="18"/>
                <w:szCs w:val="18"/>
              </w:rPr>
            </w:pPr>
            <w:r w:rsidRPr="00233DA4">
              <w:rPr>
                <w:sz w:val="18"/>
                <w:szCs w:val="18"/>
              </w:rPr>
              <w:t>27, 10, 9, 3</w:t>
            </w:r>
          </w:p>
        </w:tc>
        <w:tc>
          <w:tcPr>
            <w:tcW w:w="1040" w:type="dxa"/>
            <w:shd w:val="clear" w:color="auto" w:fill="D3DFEE"/>
          </w:tcPr>
          <w:p w:rsidR="007F43C7" w:rsidRPr="00233DA4" w:rsidRDefault="0033483E" w:rsidP="00233DA4">
            <w:pPr>
              <w:keepNext/>
              <w:jc w:val="center"/>
              <w:rPr>
                <w:sz w:val="18"/>
                <w:szCs w:val="18"/>
              </w:rPr>
            </w:pPr>
            <w:r w:rsidRPr="00233DA4">
              <w:rPr>
                <w:sz w:val="18"/>
                <w:szCs w:val="18"/>
              </w:rPr>
              <w:t>6</w:t>
            </w:r>
          </w:p>
        </w:tc>
        <w:tc>
          <w:tcPr>
            <w:tcW w:w="1270" w:type="dxa"/>
            <w:shd w:val="clear" w:color="auto" w:fill="D3DFEE"/>
          </w:tcPr>
          <w:p w:rsidR="007F43C7" w:rsidRPr="00233DA4" w:rsidRDefault="0033483E" w:rsidP="00233DA4">
            <w:pPr>
              <w:keepNext/>
              <w:jc w:val="center"/>
              <w:rPr>
                <w:sz w:val="18"/>
                <w:szCs w:val="18"/>
              </w:rPr>
            </w:pPr>
            <w:r w:rsidRPr="00233DA4">
              <w:rPr>
                <w:sz w:val="18"/>
                <w:szCs w:val="18"/>
              </w:rPr>
              <w:t>9</w:t>
            </w:r>
          </w:p>
        </w:tc>
        <w:tc>
          <w:tcPr>
            <w:tcW w:w="1056" w:type="dxa"/>
            <w:shd w:val="clear" w:color="auto" w:fill="D3DFEE"/>
          </w:tcPr>
          <w:p w:rsidR="007F43C7" w:rsidRPr="00233DA4" w:rsidRDefault="00E717B6" w:rsidP="00233DA4">
            <w:pPr>
              <w:keepNext/>
              <w:jc w:val="center"/>
              <w:rPr>
                <w:sz w:val="18"/>
                <w:szCs w:val="18"/>
              </w:rPr>
            </w:pPr>
            <w:r w:rsidRPr="00233DA4">
              <w:rPr>
                <w:sz w:val="18"/>
                <w:szCs w:val="18"/>
              </w:rPr>
              <w:t>23, 6, 5, 3</w:t>
            </w:r>
          </w:p>
        </w:tc>
      </w:tr>
      <w:tr w:rsidR="00A202BC" w:rsidRPr="00233DA4" w:rsidTr="00233DA4">
        <w:tc>
          <w:tcPr>
            <w:tcW w:w="1031" w:type="dxa"/>
            <w:vMerge/>
            <w:tcBorders>
              <w:top w:val="single" w:sz="8" w:space="0" w:color="FFFFFF"/>
              <w:right w:val="single" w:sz="24" w:space="0" w:color="FFFFFF"/>
            </w:tcBorders>
            <w:shd w:val="clear" w:color="auto" w:fill="4F81BD"/>
          </w:tcPr>
          <w:p w:rsidR="007F43C7" w:rsidRPr="00233DA4" w:rsidRDefault="007F43C7" w:rsidP="00233DA4">
            <w:pPr>
              <w:jc w:val="center"/>
              <w:rPr>
                <w:b/>
                <w:bCs/>
                <w:color w:val="FFFFFF"/>
                <w:sz w:val="20"/>
                <w:szCs w:val="20"/>
              </w:rPr>
            </w:pPr>
          </w:p>
        </w:tc>
        <w:tc>
          <w:tcPr>
            <w:tcW w:w="1037" w:type="dxa"/>
            <w:tcBorders>
              <w:top w:val="single" w:sz="8" w:space="0" w:color="FFFFFF"/>
              <w:left w:val="single" w:sz="8" w:space="0" w:color="FFFFFF"/>
              <w:bottom w:val="single" w:sz="8" w:space="0" w:color="FFFFFF"/>
              <w:right w:val="single" w:sz="8" w:space="0" w:color="FFFFFF"/>
            </w:tcBorders>
            <w:shd w:val="clear" w:color="auto" w:fill="4F81BD"/>
          </w:tcPr>
          <w:p w:rsidR="007F43C7" w:rsidRPr="00233DA4" w:rsidRDefault="007F43C7" w:rsidP="00233DA4">
            <w:pPr>
              <w:jc w:val="center"/>
              <w:rPr>
                <w:color w:val="FFFFFF"/>
                <w:sz w:val="20"/>
                <w:szCs w:val="20"/>
              </w:rPr>
            </w:pPr>
            <w:r w:rsidRPr="00233DA4">
              <w:rPr>
                <w:color w:val="FFFFFF"/>
                <w:sz w:val="20"/>
                <w:szCs w:val="20"/>
              </w:rPr>
              <w:t>4</w:t>
            </w:r>
          </w:p>
        </w:tc>
        <w:tc>
          <w:tcPr>
            <w:tcW w:w="1296" w:type="dxa"/>
            <w:tcBorders>
              <w:top w:val="single" w:sz="8" w:space="0" w:color="FFFFFF"/>
            </w:tcBorders>
            <w:shd w:val="clear" w:color="auto" w:fill="A7BFDE"/>
          </w:tcPr>
          <w:p w:rsidR="007F43C7" w:rsidRPr="00233DA4" w:rsidRDefault="00E717B6" w:rsidP="00233DA4">
            <w:pPr>
              <w:jc w:val="center"/>
              <w:rPr>
                <w:sz w:val="18"/>
                <w:szCs w:val="18"/>
              </w:rPr>
            </w:pPr>
            <w:r w:rsidRPr="00233DA4">
              <w:rPr>
                <w:sz w:val="18"/>
                <w:szCs w:val="18"/>
              </w:rPr>
              <w:t>12</w:t>
            </w:r>
          </w:p>
        </w:tc>
        <w:tc>
          <w:tcPr>
            <w:tcW w:w="1221" w:type="dxa"/>
            <w:tcBorders>
              <w:top w:val="single" w:sz="8" w:space="0" w:color="FFFFFF"/>
              <w:left w:val="single" w:sz="8" w:space="0" w:color="FFFFFF"/>
              <w:bottom w:val="single" w:sz="8" w:space="0" w:color="FFFFFF"/>
              <w:right w:val="single" w:sz="8" w:space="0" w:color="FFFFFF"/>
            </w:tcBorders>
            <w:shd w:val="clear" w:color="auto" w:fill="A7BFDE"/>
          </w:tcPr>
          <w:p w:rsidR="007F43C7" w:rsidRPr="00233DA4" w:rsidRDefault="00E717B6" w:rsidP="00233DA4">
            <w:pPr>
              <w:jc w:val="center"/>
              <w:rPr>
                <w:sz w:val="18"/>
                <w:szCs w:val="18"/>
              </w:rPr>
            </w:pPr>
            <w:r w:rsidRPr="00233DA4">
              <w:rPr>
                <w:sz w:val="18"/>
                <w:szCs w:val="18"/>
              </w:rPr>
              <w:t>27, 10, 9, 3</w:t>
            </w:r>
          </w:p>
        </w:tc>
        <w:tc>
          <w:tcPr>
            <w:tcW w:w="1221" w:type="dxa"/>
            <w:tcBorders>
              <w:top w:val="single" w:sz="8" w:space="0" w:color="FFFFFF"/>
            </w:tcBorders>
            <w:shd w:val="clear" w:color="auto" w:fill="A7BFDE"/>
          </w:tcPr>
          <w:p w:rsidR="007F43C7" w:rsidRPr="00233DA4" w:rsidRDefault="00E717B6" w:rsidP="00233DA4">
            <w:pPr>
              <w:jc w:val="center"/>
              <w:rPr>
                <w:sz w:val="18"/>
                <w:szCs w:val="18"/>
              </w:rPr>
            </w:pPr>
            <w:r w:rsidRPr="00233DA4">
              <w:rPr>
                <w:sz w:val="18"/>
                <w:szCs w:val="18"/>
              </w:rPr>
              <w:t>29, 12, 9, 5</w:t>
            </w:r>
          </w:p>
        </w:tc>
        <w:tc>
          <w:tcPr>
            <w:tcW w:w="1040" w:type="dxa"/>
            <w:tcBorders>
              <w:top w:val="single" w:sz="8" w:space="0" w:color="FFFFFF"/>
              <w:left w:val="single" w:sz="8" w:space="0" w:color="FFFFFF"/>
              <w:bottom w:val="single" w:sz="8" w:space="0" w:color="FFFFFF"/>
              <w:right w:val="single" w:sz="8" w:space="0" w:color="FFFFFF"/>
            </w:tcBorders>
            <w:shd w:val="clear" w:color="auto" w:fill="A7BFDE"/>
          </w:tcPr>
          <w:p w:rsidR="007F43C7" w:rsidRPr="00233DA4" w:rsidRDefault="00E717B6" w:rsidP="00233DA4">
            <w:pPr>
              <w:jc w:val="center"/>
              <w:rPr>
                <w:sz w:val="18"/>
                <w:szCs w:val="18"/>
              </w:rPr>
            </w:pPr>
            <w:r w:rsidRPr="00233DA4">
              <w:rPr>
                <w:sz w:val="18"/>
                <w:szCs w:val="18"/>
              </w:rPr>
              <w:t>27, 10,9,3</w:t>
            </w:r>
          </w:p>
        </w:tc>
        <w:tc>
          <w:tcPr>
            <w:tcW w:w="1270" w:type="dxa"/>
            <w:tcBorders>
              <w:top w:val="single" w:sz="8" w:space="0" w:color="FFFFFF"/>
            </w:tcBorders>
            <w:shd w:val="clear" w:color="auto" w:fill="A7BFDE"/>
          </w:tcPr>
          <w:p w:rsidR="007F43C7" w:rsidRPr="00233DA4" w:rsidRDefault="00E717B6" w:rsidP="00233DA4">
            <w:pPr>
              <w:jc w:val="center"/>
              <w:rPr>
                <w:sz w:val="18"/>
                <w:szCs w:val="18"/>
              </w:rPr>
            </w:pPr>
            <w:r w:rsidRPr="00233DA4">
              <w:rPr>
                <w:sz w:val="18"/>
                <w:szCs w:val="18"/>
              </w:rPr>
              <w:t>29,12,9,5</w:t>
            </w:r>
          </w:p>
        </w:tc>
        <w:tc>
          <w:tcPr>
            <w:tcW w:w="1056" w:type="dxa"/>
            <w:tcBorders>
              <w:top w:val="single" w:sz="8" w:space="0" w:color="FFFFFF"/>
              <w:left w:val="single" w:sz="8" w:space="0" w:color="FFFFFF"/>
              <w:bottom w:val="single" w:sz="8" w:space="0" w:color="FFFFFF"/>
              <w:right w:val="single" w:sz="8" w:space="0" w:color="FFFFFF"/>
            </w:tcBorders>
            <w:shd w:val="clear" w:color="auto" w:fill="A7BFDE"/>
          </w:tcPr>
          <w:p w:rsidR="007F43C7" w:rsidRPr="00233DA4" w:rsidRDefault="00E717B6" w:rsidP="00233DA4">
            <w:pPr>
              <w:jc w:val="center"/>
              <w:rPr>
                <w:sz w:val="18"/>
                <w:szCs w:val="18"/>
              </w:rPr>
            </w:pPr>
            <w:r w:rsidRPr="00233DA4">
              <w:rPr>
                <w:sz w:val="18"/>
                <w:szCs w:val="18"/>
              </w:rPr>
              <w:t>3</w:t>
            </w:r>
          </w:p>
        </w:tc>
      </w:tr>
    </w:tbl>
    <w:p w:rsidR="007F43C7" w:rsidRPr="007F43C7" w:rsidRDefault="007F43C7" w:rsidP="007F43C7"/>
    <w:p w:rsidR="00A46D85" w:rsidRDefault="00E717B6" w:rsidP="00B61815">
      <w:pPr>
        <w:pStyle w:val="BodyText"/>
      </w:pPr>
      <w:r>
        <w:t xml:space="preserve">Sorted into the possible values one can see that </w:t>
      </w:r>
      <w:r w:rsidR="0033483E">
        <w:t>9</w:t>
      </w:r>
      <w:r w:rsidR="007B6C0C">
        <w:t xml:space="preserve">, i.e. carrier 1 and carrier </w:t>
      </w:r>
      <w:r w:rsidR="0033483E">
        <w:t>4</w:t>
      </w:r>
      <w:r w:rsidR="007B6C0C">
        <w:t xml:space="preserve"> is the common carrier reception.</w:t>
      </w:r>
    </w:p>
    <w:p w:rsidR="00E717B6" w:rsidRDefault="00E717B6" w:rsidP="00477BC7">
      <w:pPr>
        <w:pStyle w:val="Caption"/>
        <w:keepNext/>
      </w:pPr>
      <w:bookmarkStart w:id="20" w:name="_Ref348257995"/>
      <w:proofErr w:type="gramStart"/>
      <w:r>
        <w:t xml:space="preserve">Table </w:t>
      </w:r>
      <w:r w:rsidR="00990BBC">
        <w:fldChar w:fldCharType="begin"/>
      </w:r>
      <w:r w:rsidR="00990BBC">
        <w:instrText xml:space="preserve"> SEQ Table \* ARABIC </w:instrText>
      </w:r>
      <w:r w:rsidR="00990BBC">
        <w:fldChar w:fldCharType="separate"/>
      </w:r>
      <w:r w:rsidR="004240E2">
        <w:rPr>
          <w:noProof/>
        </w:rPr>
        <w:t>11</w:t>
      </w:r>
      <w:r w:rsidR="00990BBC">
        <w:rPr>
          <w:noProof/>
        </w:rPr>
        <w:fldChar w:fldCharType="end"/>
      </w:r>
      <w:bookmarkEnd w:id="20"/>
      <w:r w:rsidR="000654F1">
        <w:t>.</w:t>
      </w:r>
      <w:proofErr w:type="gramEnd"/>
      <w:r w:rsidR="000654F1">
        <w:t xml:space="preserve"> </w:t>
      </w:r>
      <w:r w:rsidR="007B6C0C">
        <w:t xml:space="preserve">Configurations </w:t>
      </w:r>
      <w:r w:rsidR="00F948AF">
        <w:t>sorted</w:t>
      </w:r>
      <w:r w:rsidR="007B6C0C">
        <w:t xml:space="preserve"> for each of the four bursts.</w:t>
      </w:r>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531"/>
        <w:gridCol w:w="426"/>
        <w:gridCol w:w="426"/>
        <w:gridCol w:w="426"/>
        <w:gridCol w:w="426"/>
      </w:tblGrid>
      <w:tr w:rsidR="00A202BC" w:rsidRPr="00233DA4" w:rsidTr="00233DA4">
        <w:trPr>
          <w:jc w:val="center"/>
        </w:trPr>
        <w:tc>
          <w:tcPr>
            <w:tcW w:w="531" w:type="dxa"/>
            <w:tcBorders>
              <w:top w:val="single" w:sz="8" w:space="0" w:color="FFFFFF"/>
              <w:left w:val="single" w:sz="8" w:space="0" w:color="FFFFFF"/>
              <w:bottom w:val="single" w:sz="24" w:space="0" w:color="FFFFFF"/>
              <w:right w:val="single" w:sz="8" w:space="0" w:color="FFFFFF"/>
            </w:tcBorders>
            <w:shd w:val="clear" w:color="auto" w:fill="4F81BD"/>
          </w:tcPr>
          <w:p w:rsidR="00E717B6" w:rsidRPr="00233DA4" w:rsidRDefault="00E717B6" w:rsidP="00233DA4">
            <w:pPr>
              <w:pStyle w:val="BodyText"/>
              <w:keepNext/>
              <w:jc w:val="center"/>
              <w:rPr>
                <w:b/>
                <w:bCs/>
                <w:color w:val="FFFFFF"/>
                <w:sz w:val="20"/>
                <w:szCs w:val="20"/>
              </w:rPr>
            </w:pPr>
          </w:p>
        </w:tc>
        <w:tc>
          <w:tcPr>
            <w:tcW w:w="426" w:type="dxa"/>
            <w:tcBorders>
              <w:top w:val="single" w:sz="8" w:space="0" w:color="FFFFFF"/>
              <w:left w:val="single" w:sz="8" w:space="0" w:color="FFFFFF"/>
              <w:bottom w:val="single" w:sz="24" w:space="0" w:color="FFFFFF"/>
              <w:right w:val="single" w:sz="8"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1</w:t>
            </w:r>
          </w:p>
        </w:tc>
        <w:tc>
          <w:tcPr>
            <w:tcW w:w="426" w:type="dxa"/>
            <w:tcBorders>
              <w:top w:val="single" w:sz="8" w:space="0" w:color="FFFFFF"/>
              <w:left w:val="single" w:sz="8" w:space="0" w:color="FFFFFF"/>
              <w:bottom w:val="single" w:sz="24" w:space="0" w:color="FFFFFF"/>
              <w:right w:val="single" w:sz="8"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2</w:t>
            </w:r>
          </w:p>
        </w:tc>
        <w:tc>
          <w:tcPr>
            <w:tcW w:w="426" w:type="dxa"/>
            <w:tcBorders>
              <w:top w:val="single" w:sz="8" w:space="0" w:color="FFFFFF"/>
              <w:left w:val="single" w:sz="8" w:space="0" w:color="FFFFFF"/>
              <w:bottom w:val="single" w:sz="24" w:space="0" w:color="FFFFFF"/>
              <w:right w:val="single" w:sz="8"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3</w:t>
            </w:r>
          </w:p>
        </w:tc>
        <w:tc>
          <w:tcPr>
            <w:tcW w:w="426" w:type="dxa"/>
            <w:tcBorders>
              <w:top w:val="single" w:sz="8" w:space="0" w:color="FFFFFF"/>
              <w:left w:val="single" w:sz="8" w:space="0" w:color="FFFFFF"/>
              <w:bottom w:val="single" w:sz="24" w:space="0" w:color="FFFFFF"/>
              <w:right w:val="single" w:sz="8"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4</w:t>
            </w:r>
          </w:p>
        </w:tc>
      </w:tr>
      <w:tr w:rsidR="00A202BC" w:rsidRPr="00233DA4" w:rsidTr="00233DA4">
        <w:trPr>
          <w:jc w:val="center"/>
        </w:trPr>
        <w:tc>
          <w:tcPr>
            <w:tcW w:w="531" w:type="dxa"/>
            <w:tcBorders>
              <w:top w:val="single" w:sz="8" w:space="0" w:color="FFFFFF"/>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30</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E717B6" w:rsidP="00233DA4">
            <w:pPr>
              <w:pStyle w:val="BodyText"/>
              <w:keepNext/>
              <w:jc w:val="center"/>
              <w:rPr>
                <w:b/>
                <w:sz w:val="20"/>
                <w:szCs w:val="20"/>
              </w:rPr>
            </w:pP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E717B6" w:rsidP="00233DA4">
            <w:pPr>
              <w:pStyle w:val="BodyText"/>
              <w:keepNext/>
              <w:jc w:val="center"/>
              <w:rPr>
                <w:b/>
                <w:sz w:val="20"/>
                <w:szCs w:val="20"/>
              </w:rPr>
            </w:pPr>
          </w:p>
        </w:tc>
      </w:tr>
      <w:tr w:rsidR="00A202BC" w:rsidRPr="00233DA4" w:rsidTr="00233DA4">
        <w:trPr>
          <w:jc w:val="center"/>
        </w:trPr>
        <w:tc>
          <w:tcPr>
            <w:tcW w:w="531" w:type="dxa"/>
            <w:tcBorders>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29</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E717B6" w:rsidP="00233DA4">
            <w:pPr>
              <w:pStyle w:val="BodyText"/>
              <w:keepNext/>
              <w:jc w:val="center"/>
              <w:rPr>
                <w:b/>
                <w:sz w:val="20"/>
                <w:szCs w:val="20"/>
              </w:rPr>
            </w:pP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r>
      <w:tr w:rsidR="00A202BC" w:rsidRPr="00233DA4" w:rsidTr="00233DA4">
        <w:trPr>
          <w:jc w:val="center"/>
        </w:trPr>
        <w:tc>
          <w:tcPr>
            <w:tcW w:w="531" w:type="dxa"/>
            <w:tcBorders>
              <w:top w:val="single" w:sz="8" w:space="0" w:color="FFFFFF"/>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27</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E717B6" w:rsidP="00233DA4">
            <w:pPr>
              <w:pStyle w:val="BodyText"/>
              <w:keepNext/>
              <w:jc w:val="center"/>
              <w:rPr>
                <w:b/>
                <w:sz w:val="20"/>
                <w:szCs w:val="20"/>
              </w:rPr>
            </w:pP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r>
      <w:tr w:rsidR="00A202BC" w:rsidRPr="00233DA4" w:rsidTr="00233DA4">
        <w:trPr>
          <w:jc w:val="center"/>
        </w:trPr>
        <w:tc>
          <w:tcPr>
            <w:tcW w:w="531" w:type="dxa"/>
            <w:tcBorders>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23</w:t>
            </w:r>
          </w:p>
        </w:tc>
        <w:tc>
          <w:tcPr>
            <w:tcW w:w="426" w:type="dxa"/>
            <w:shd w:val="clear" w:color="auto" w:fill="D3DFEE"/>
          </w:tcPr>
          <w:p w:rsidR="00E717B6" w:rsidRPr="00233DA4" w:rsidRDefault="00E717B6" w:rsidP="00233DA4">
            <w:pPr>
              <w:pStyle w:val="BodyText"/>
              <w:keepNext/>
              <w:jc w:val="center"/>
              <w:rPr>
                <w:b/>
                <w:sz w:val="20"/>
                <w:szCs w:val="20"/>
              </w:rPr>
            </w:pP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E717B6" w:rsidP="00233DA4">
            <w:pPr>
              <w:pStyle w:val="BodyText"/>
              <w:keepNext/>
              <w:jc w:val="center"/>
              <w:rPr>
                <w:b/>
                <w:sz w:val="20"/>
                <w:szCs w:val="20"/>
              </w:rPr>
            </w:pPr>
          </w:p>
        </w:tc>
      </w:tr>
      <w:tr w:rsidR="00A202BC" w:rsidRPr="00233DA4" w:rsidTr="00233DA4">
        <w:trPr>
          <w:jc w:val="center"/>
        </w:trPr>
        <w:tc>
          <w:tcPr>
            <w:tcW w:w="531" w:type="dxa"/>
            <w:tcBorders>
              <w:top w:val="single" w:sz="8" w:space="0" w:color="FFFFFF"/>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12</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E717B6" w:rsidP="00233DA4">
            <w:pPr>
              <w:pStyle w:val="BodyText"/>
              <w:keepNext/>
              <w:jc w:val="center"/>
              <w:rPr>
                <w:b/>
                <w:sz w:val="20"/>
                <w:szCs w:val="20"/>
              </w:rPr>
            </w:pP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r>
      <w:tr w:rsidR="00A202BC" w:rsidRPr="00233DA4" w:rsidTr="00233DA4">
        <w:trPr>
          <w:jc w:val="center"/>
        </w:trPr>
        <w:tc>
          <w:tcPr>
            <w:tcW w:w="531" w:type="dxa"/>
            <w:tcBorders>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10</w:t>
            </w:r>
          </w:p>
        </w:tc>
        <w:tc>
          <w:tcPr>
            <w:tcW w:w="426" w:type="dxa"/>
            <w:shd w:val="clear" w:color="auto" w:fill="D3DFEE"/>
          </w:tcPr>
          <w:p w:rsidR="00E717B6" w:rsidRPr="00233DA4" w:rsidRDefault="00E717B6" w:rsidP="00233DA4">
            <w:pPr>
              <w:pStyle w:val="BodyText"/>
              <w:keepNext/>
              <w:jc w:val="center"/>
              <w:rPr>
                <w:b/>
                <w:color w:val="C0504D"/>
                <w:sz w:val="20"/>
                <w:szCs w:val="20"/>
              </w:rPr>
            </w:pP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r>
      <w:tr w:rsidR="00A202BC" w:rsidRPr="00233DA4" w:rsidTr="00233DA4">
        <w:trPr>
          <w:jc w:val="center"/>
        </w:trPr>
        <w:tc>
          <w:tcPr>
            <w:tcW w:w="531" w:type="dxa"/>
            <w:tcBorders>
              <w:top w:val="single" w:sz="8" w:space="0" w:color="FFFFFF"/>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9</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color w:val="C00000"/>
                <w:sz w:val="20"/>
                <w:szCs w:val="20"/>
              </w:rPr>
            </w:pPr>
            <w:r w:rsidRPr="00233DA4">
              <w:rPr>
                <w:b/>
                <w:color w:val="C00000"/>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color w:val="C00000"/>
                <w:sz w:val="20"/>
                <w:szCs w:val="20"/>
              </w:rPr>
            </w:pPr>
            <w:r w:rsidRPr="00233DA4">
              <w:rPr>
                <w:b/>
                <w:color w:val="C00000"/>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color w:val="C00000"/>
                <w:sz w:val="20"/>
                <w:szCs w:val="20"/>
              </w:rPr>
            </w:pPr>
            <w:r w:rsidRPr="00233DA4">
              <w:rPr>
                <w:b/>
                <w:color w:val="C00000"/>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color w:val="C00000"/>
                <w:sz w:val="20"/>
                <w:szCs w:val="20"/>
              </w:rPr>
            </w:pPr>
            <w:r w:rsidRPr="00233DA4">
              <w:rPr>
                <w:b/>
                <w:color w:val="C00000"/>
                <w:sz w:val="20"/>
                <w:szCs w:val="20"/>
              </w:rPr>
              <w:t>X</w:t>
            </w:r>
          </w:p>
        </w:tc>
      </w:tr>
      <w:tr w:rsidR="00A202BC" w:rsidRPr="00233DA4" w:rsidTr="00233DA4">
        <w:trPr>
          <w:jc w:val="center"/>
        </w:trPr>
        <w:tc>
          <w:tcPr>
            <w:tcW w:w="531" w:type="dxa"/>
            <w:tcBorders>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6</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keepNext/>
              <w:jc w:val="center"/>
              <w:rPr>
                <w:b/>
                <w:sz w:val="20"/>
                <w:szCs w:val="20"/>
              </w:rPr>
            </w:pPr>
            <w:r w:rsidRPr="00233DA4">
              <w:rPr>
                <w:b/>
                <w:sz w:val="20"/>
                <w:szCs w:val="20"/>
              </w:rPr>
              <w:t>X</w:t>
            </w:r>
          </w:p>
        </w:tc>
        <w:tc>
          <w:tcPr>
            <w:tcW w:w="426" w:type="dxa"/>
            <w:shd w:val="clear" w:color="auto" w:fill="D3DFEE"/>
          </w:tcPr>
          <w:p w:rsidR="00E717B6" w:rsidRPr="00233DA4" w:rsidRDefault="00E717B6" w:rsidP="00233DA4">
            <w:pPr>
              <w:pStyle w:val="BodyText"/>
              <w:keepNext/>
              <w:jc w:val="center"/>
              <w:rPr>
                <w:b/>
                <w:sz w:val="20"/>
                <w:szCs w:val="20"/>
              </w:rPr>
            </w:pPr>
          </w:p>
        </w:tc>
      </w:tr>
      <w:tr w:rsidR="00A202BC" w:rsidRPr="00233DA4" w:rsidTr="00233DA4">
        <w:trPr>
          <w:jc w:val="center"/>
        </w:trPr>
        <w:tc>
          <w:tcPr>
            <w:tcW w:w="531" w:type="dxa"/>
            <w:tcBorders>
              <w:top w:val="single" w:sz="8" w:space="0" w:color="FFFFFF"/>
              <w:left w:val="single" w:sz="8" w:space="0" w:color="FFFFFF"/>
              <w:bottom w:val="nil"/>
              <w:right w:val="single" w:sz="24" w:space="0" w:color="FFFFFF"/>
            </w:tcBorders>
            <w:shd w:val="clear" w:color="auto" w:fill="4F81BD"/>
          </w:tcPr>
          <w:p w:rsidR="00E717B6" w:rsidRPr="00233DA4" w:rsidRDefault="00E717B6" w:rsidP="00233DA4">
            <w:pPr>
              <w:pStyle w:val="BodyText"/>
              <w:keepNext/>
              <w:jc w:val="center"/>
              <w:rPr>
                <w:b/>
                <w:bCs/>
                <w:color w:val="FFFFFF"/>
                <w:sz w:val="20"/>
                <w:szCs w:val="20"/>
              </w:rPr>
            </w:pPr>
            <w:r w:rsidRPr="00233DA4">
              <w:rPr>
                <w:b/>
                <w:bCs/>
                <w:color w:val="FFFFFF"/>
                <w:sz w:val="20"/>
                <w:szCs w:val="20"/>
              </w:rPr>
              <w:t>5</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E717B6" w:rsidP="00233DA4">
            <w:pPr>
              <w:pStyle w:val="BodyText"/>
              <w:keepNext/>
              <w:jc w:val="center"/>
              <w:rPr>
                <w:b/>
                <w:sz w:val="20"/>
                <w:szCs w:val="20"/>
              </w:rPr>
            </w:pPr>
          </w:p>
        </w:tc>
        <w:tc>
          <w:tcPr>
            <w:tcW w:w="426" w:type="dxa"/>
            <w:tcBorders>
              <w:top w:val="single" w:sz="8" w:space="0" w:color="FFFFFF"/>
              <w:left w:val="single" w:sz="8" w:space="0" w:color="FFFFFF"/>
              <w:bottom w:val="single" w:sz="8" w:space="0" w:color="FFFFFF"/>
              <w:right w:val="single" w:sz="8" w:space="0" w:color="FFFFFF"/>
            </w:tcBorders>
            <w:shd w:val="clear" w:color="auto" w:fill="A7BFDE"/>
          </w:tcPr>
          <w:p w:rsidR="00E717B6" w:rsidRPr="00233DA4" w:rsidRDefault="0033483E" w:rsidP="00233DA4">
            <w:pPr>
              <w:pStyle w:val="BodyText"/>
              <w:keepNext/>
              <w:jc w:val="center"/>
              <w:rPr>
                <w:b/>
                <w:sz w:val="20"/>
                <w:szCs w:val="20"/>
              </w:rPr>
            </w:pPr>
            <w:r w:rsidRPr="00233DA4">
              <w:rPr>
                <w:b/>
                <w:sz w:val="20"/>
                <w:szCs w:val="20"/>
              </w:rPr>
              <w:t>X</w:t>
            </w:r>
          </w:p>
        </w:tc>
      </w:tr>
      <w:tr w:rsidR="00A202BC" w:rsidRPr="00233DA4" w:rsidTr="00233DA4">
        <w:trPr>
          <w:jc w:val="center"/>
        </w:trPr>
        <w:tc>
          <w:tcPr>
            <w:tcW w:w="531" w:type="dxa"/>
            <w:tcBorders>
              <w:left w:val="single" w:sz="8" w:space="0" w:color="FFFFFF"/>
              <w:right w:val="single" w:sz="24" w:space="0" w:color="FFFFFF"/>
            </w:tcBorders>
            <w:shd w:val="clear" w:color="auto" w:fill="4F81BD"/>
          </w:tcPr>
          <w:p w:rsidR="00E717B6" w:rsidRPr="00233DA4" w:rsidRDefault="00E717B6" w:rsidP="00233DA4">
            <w:pPr>
              <w:pStyle w:val="BodyText"/>
              <w:jc w:val="center"/>
              <w:rPr>
                <w:b/>
                <w:bCs/>
                <w:color w:val="FFFFFF"/>
                <w:sz w:val="20"/>
                <w:szCs w:val="20"/>
              </w:rPr>
            </w:pPr>
            <w:r w:rsidRPr="00233DA4">
              <w:rPr>
                <w:b/>
                <w:bCs/>
                <w:color w:val="FFFFFF"/>
                <w:sz w:val="20"/>
                <w:szCs w:val="20"/>
              </w:rPr>
              <w:t>3</w:t>
            </w:r>
          </w:p>
        </w:tc>
        <w:tc>
          <w:tcPr>
            <w:tcW w:w="426" w:type="dxa"/>
            <w:shd w:val="clear" w:color="auto" w:fill="D3DFEE"/>
          </w:tcPr>
          <w:p w:rsidR="00E717B6" w:rsidRPr="00233DA4" w:rsidRDefault="00E717B6" w:rsidP="00233DA4">
            <w:pPr>
              <w:pStyle w:val="BodyText"/>
              <w:jc w:val="center"/>
              <w:rPr>
                <w:b/>
                <w:sz w:val="20"/>
                <w:szCs w:val="20"/>
              </w:rPr>
            </w:pPr>
          </w:p>
        </w:tc>
        <w:tc>
          <w:tcPr>
            <w:tcW w:w="426" w:type="dxa"/>
            <w:shd w:val="clear" w:color="auto" w:fill="D3DFEE"/>
          </w:tcPr>
          <w:p w:rsidR="00E717B6" w:rsidRPr="00233DA4" w:rsidRDefault="0033483E" w:rsidP="00233DA4">
            <w:pPr>
              <w:pStyle w:val="BodyT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jc w:val="center"/>
              <w:rPr>
                <w:b/>
                <w:sz w:val="20"/>
                <w:szCs w:val="20"/>
              </w:rPr>
            </w:pPr>
            <w:r w:rsidRPr="00233DA4">
              <w:rPr>
                <w:b/>
                <w:sz w:val="20"/>
                <w:szCs w:val="20"/>
              </w:rPr>
              <w:t>X</w:t>
            </w:r>
          </w:p>
        </w:tc>
        <w:tc>
          <w:tcPr>
            <w:tcW w:w="426" w:type="dxa"/>
            <w:shd w:val="clear" w:color="auto" w:fill="D3DFEE"/>
          </w:tcPr>
          <w:p w:rsidR="00E717B6" w:rsidRPr="00233DA4" w:rsidRDefault="0033483E" w:rsidP="00233DA4">
            <w:pPr>
              <w:pStyle w:val="BodyText"/>
              <w:jc w:val="center"/>
              <w:rPr>
                <w:b/>
                <w:sz w:val="20"/>
                <w:szCs w:val="20"/>
              </w:rPr>
            </w:pPr>
            <w:r w:rsidRPr="00233DA4">
              <w:rPr>
                <w:b/>
                <w:sz w:val="20"/>
                <w:szCs w:val="20"/>
              </w:rPr>
              <w:t>X</w:t>
            </w:r>
          </w:p>
        </w:tc>
      </w:tr>
    </w:tbl>
    <w:p w:rsidR="00E717B6" w:rsidRDefault="00E717B6" w:rsidP="00B61815">
      <w:pPr>
        <w:pStyle w:val="BodyText"/>
        <w:rPr>
          <w:b/>
        </w:rPr>
      </w:pPr>
    </w:p>
    <w:p w:rsidR="00BE298C" w:rsidRDefault="00BE298C" w:rsidP="00CD046F">
      <w:pPr>
        <w:pStyle w:val="Heading1"/>
      </w:pPr>
      <w:bookmarkStart w:id="21" w:name="_Ref348258050"/>
      <w:r>
        <w:t>Annex B</w:t>
      </w:r>
      <w:bookmarkEnd w:id="21"/>
    </w:p>
    <w:p w:rsidR="004240E2" w:rsidRDefault="004240E2" w:rsidP="004240E2">
      <w:pPr>
        <w:pStyle w:val="Heading2"/>
      </w:pPr>
      <w:r>
        <w:t>Operations per instruction</w:t>
      </w:r>
    </w:p>
    <w:p w:rsidR="004240E2" w:rsidRDefault="004240E2" w:rsidP="004240E2">
      <w:pPr>
        <w:pStyle w:val="BodyText"/>
      </w:pPr>
      <w:r>
        <w:t>The following has been assumed in terms of number of operations for each arithmetic or logical instruction.</w:t>
      </w:r>
    </w:p>
    <w:p w:rsidR="004240E2" w:rsidRDefault="004240E2" w:rsidP="004240E2">
      <w:pPr>
        <w:pStyle w:val="Caption"/>
        <w:keepNext/>
      </w:pPr>
      <w:proofErr w:type="gramStart"/>
      <w:r>
        <w:lastRenderedPageBreak/>
        <w:t xml:space="preserve">Table </w:t>
      </w:r>
      <w:r w:rsidR="00990BBC">
        <w:fldChar w:fldCharType="begin"/>
      </w:r>
      <w:r w:rsidR="00990BBC">
        <w:instrText xml:space="preserve"> SEQ Table \* ARABIC </w:instrText>
      </w:r>
      <w:r w:rsidR="00990BBC">
        <w:fldChar w:fldCharType="separate"/>
      </w:r>
      <w:r>
        <w:rPr>
          <w:noProof/>
        </w:rPr>
        <w:t>12</w:t>
      </w:r>
      <w:r w:rsidR="00990BBC">
        <w:rPr>
          <w:noProof/>
        </w:rPr>
        <w:fldChar w:fldCharType="end"/>
      </w:r>
      <w:r>
        <w:t>.</w:t>
      </w:r>
      <w:proofErr w:type="gramEnd"/>
      <w:r>
        <w:t xml:space="preserve"> Computational operations assumed</w:t>
      </w:r>
    </w:p>
    <w:tbl>
      <w:tblPr>
        <w:tblStyle w:val="MediumShading1-Accent1"/>
        <w:tblW w:w="0" w:type="auto"/>
        <w:jc w:val="center"/>
        <w:tblLook w:val="04A0" w:firstRow="1" w:lastRow="0" w:firstColumn="1" w:lastColumn="0" w:noHBand="0" w:noVBand="1"/>
      </w:tblPr>
      <w:tblGrid>
        <w:gridCol w:w="2356"/>
        <w:gridCol w:w="1345"/>
      </w:tblGrid>
      <w:tr w:rsidR="004240E2" w:rsidTr="004240E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6" w:type="dxa"/>
          </w:tcPr>
          <w:p w:rsidR="004240E2" w:rsidRDefault="004240E2" w:rsidP="004240E2">
            <w:pPr>
              <w:keepNext/>
            </w:pPr>
            <w:r>
              <w:t>Instruction</w:t>
            </w:r>
          </w:p>
        </w:tc>
        <w:tc>
          <w:tcPr>
            <w:tcW w:w="1345" w:type="dxa"/>
          </w:tcPr>
          <w:p w:rsidR="004240E2" w:rsidRDefault="004240E2" w:rsidP="004240E2">
            <w:pPr>
              <w:keepNext/>
              <w:cnfStyle w:val="100000000000" w:firstRow="1" w:lastRow="0" w:firstColumn="0" w:lastColumn="0" w:oddVBand="0" w:evenVBand="0" w:oddHBand="0" w:evenHBand="0" w:firstRowFirstColumn="0" w:firstRowLastColumn="0" w:lastRowFirstColumn="0" w:lastRowLastColumn="0"/>
            </w:pPr>
            <w:r>
              <w:t>Operations</w:t>
            </w:r>
          </w:p>
        </w:tc>
      </w:tr>
      <w:tr w:rsidR="004240E2" w:rsidTr="004240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6" w:type="dxa"/>
          </w:tcPr>
          <w:p w:rsidR="004240E2" w:rsidRDefault="004240E2" w:rsidP="004240E2">
            <w:pPr>
              <w:keepNext/>
            </w:pPr>
            <w:r>
              <w:t>Addition / subtraction</w:t>
            </w:r>
          </w:p>
        </w:tc>
        <w:tc>
          <w:tcPr>
            <w:tcW w:w="1345" w:type="dxa"/>
          </w:tcPr>
          <w:p w:rsidR="004240E2" w:rsidRDefault="004240E2" w:rsidP="00494F48">
            <w:pPr>
              <w:keepNext/>
              <w:jc w:val="center"/>
              <w:cnfStyle w:val="000000100000" w:firstRow="0" w:lastRow="0" w:firstColumn="0" w:lastColumn="0" w:oddVBand="0" w:evenVBand="0" w:oddHBand="1" w:evenHBand="0" w:firstRowFirstColumn="0" w:firstRowLastColumn="0" w:lastRowFirstColumn="0" w:lastRowLastColumn="0"/>
            </w:pPr>
            <w:r>
              <w:t>1</w:t>
            </w:r>
          </w:p>
        </w:tc>
      </w:tr>
      <w:tr w:rsidR="004240E2" w:rsidTr="004240E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6" w:type="dxa"/>
          </w:tcPr>
          <w:p w:rsidR="004240E2" w:rsidRDefault="004240E2" w:rsidP="004240E2">
            <w:pPr>
              <w:keepNext/>
            </w:pPr>
            <w:r>
              <w:t>Multiplication</w:t>
            </w:r>
          </w:p>
        </w:tc>
        <w:tc>
          <w:tcPr>
            <w:tcW w:w="1345" w:type="dxa"/>
          </w:tcPr>
          <w:p w:rsidR="004240E2" w:rsidRDefault="005A31C6" w:rsidP="00494F48">
            <w:pPr>
              <w:keepNext/>
              <w:jc w:val="center"/>
              <w:cnfStyle w:val="000000010000" w:firstRow="0" w:lastRow="0" w:firstColumn="0" w:lastColumn="0" w:oddVBand="0" w:evenVBand="0" w:oddHBand="0" w:evenHBand="1" w:firstRowFirstColumn="0" w:firstRowLastColumn="0" w:lastRowFirstColumn="0" w:lastRowLastColumn="0"/>
            </w:pPr>
            <w:r>
              <w:t>1</w:t>
            </w:r>
          </w:p>
        </w:tc>
      </w:tr>
      <w:tr w:rsidR="004240E2" w:rsidTr="004240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6" w:type="dxa"/>
          </w:tcPr>
          <w:p w:rsidR="004240E2" w:rsidRDefault="004240E2" w:rsidP="004240E2">
            <w:pPr>
              <w:keepNext/>
            </w:pPr>
            <w:r>
              <w:t>Logical (e.g. AND, OR)</w:t>
            </w:r>
          </w:p>
        </w:tc>
        <w:tc>
          <w:tcPr>
            <w:tcW w:w="1345" w:type="dxa"/>
          </w:tcPr>
          <w:p w:rsidR="004240E2" w:rsidRDefault="004240E2" w:rsidP="00494F48">
            <w:pPr>
              <w:keepNext/>
              <w:jc w:val="center"/>
              <w:cnfStyle w:val="000000100000" w:firstRow="0" w:lastRow="0" w:firstColumn="0" w:lastColumn="0" w:oddVBand="0" w:evenVBand="0" w:oddHBand="1" w:evenHBand="0" w:firstRowFirstColumn="0" w:firstRowLastColumn="0" w:lastRowFirstColumn="0" w:lastRowLastColumn="0"/>
            </w:pPr>
            <w:r>
              <w:t>1</w:t>
            </w:r>
          </w:p>
        </w:tc>
      </w:tr>
      <w:tr w:rsidR="004240E2" w:rsidTr="004240E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6" w:type="dxa"/>
          </w:tcPr>
          <w:p w:rsidR="004240E2" w:rsidRDefault="004240E2" w:rsidP="004240E2">
            <w:r>
              <w:t xml:space="preserve">Comparison (e.g. </w:t>
            </w:r>
            <w:r>
              <w:rPr>
                <w:rFonts w:cstheme="minorHAnsi"/>
              </w:rPr>
              <w:t>≥</w:t>
            </w:r>
            <w:r>
              <w:t>)</w:t>
            </w:r>
          </w:p>
        </w:tc>
        <w:tc>
          <w:tcPr>
            <w:tcW w:w="1345" w:type="dxa"/>
          </w:tcPr>
          <w:p w:rsidR="004240E2" w:rsidRDefault="004240E2" w:rsidP="00494F48">
            <w:pPr>
              <w:jc w:val="center"/>
              <w:cnfStyle w:val="000000010000" w:firstRow="0" w:lastRow="0" w:firstColumn="0" w:lastColumn="0" w:oddVBand="0" w:evenVBand="0" w:oddHBand="0" w:evenHBand="1" w:firstRowFirstColumn="0" w:firstRowLastColumn="0" w:lastRowFirstColumn="0" w:lastRowLastColumn="0"/>
            </w:pPr>
            <w:r>
              <w:t>1</w:t>
            </w:r>
          </w:p>
        </w:tc>
      </w:tr>
    </w:tbl>
    <w:p w:rsidR="004240E2" w:rsidRPr="004240E2" w:rsidRDefault="004240E2" w:rsidP="004240E2">
      <w:pPr>
        <w:pStyle w:val="BodyText"/>
      </w:pPr>
    </w:p>
    <w:p w:rsidR="004240E2" w:rsidRDefault="004240E2" w:rsidP="000D37E4">
      <w:pPr>
        <w:pStyle w:val="Heading2"/>
      </w:pPr>
      <w:r>
        <w:t>Optimum carrier selection</w:t>
      </w:r>
    </w:p>
    <w:p w:rsidR="000D37E4" w:rsidRDefault="00263698" w:rsidP="00263698">
      <w:pPr>
        <w:pStyle w:val="Heading3"/>
      </w:pPr>
      <w:r>
        <w:t>Contiguous reception</w:t>
      </w:r>
    </w:p>
    <w:p w:rsidR="00782FD0" w:rsidRPr="00263698" w:rsidRDefault="00990BBC" w:rsidP="00782FD0">
      <w:pPr>
        <w:pStyle w:val="BodyText"/>
        <w:rPr>
          <w:rFonts w:eastAsiaTheme="minorEastAsia"/>
          <w:lang w:eastAsia="ko-KR"/>
        </w:rPr>
      </w:pPr>
      <m:oMathPara>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Opt,Cont</m:t>
              </m:r>
            </m:sub>
          </m:sSub>
          <m:r>
            <w:rPr>
              <w:rFonts w:ascii="Cambria Math" w:hAnsi="Cambria Math"/>
              <w:lang w:eastAsia="ko-KR"/>
            </w:rPr>
            <m:t>(#carr)</m:t>
          </m:r>
          <m:r>
            <w:rPr>
              <w:rFonts w:ascii="Cambria Math" w:hAnsi="Cambria Math"/>
              <w:lang w:eastAsia="ko-KR"/>
            </w:rPr>
            <m:t>=4(2</m:t>
          </m:r>
          <m:r>
            <w:rPr>
              <w:rFonts w:ascii="Cambria Math" w:hAnsi="Cambria Math"/>
              <w:lang w:eastAsia="ko-KR"/>
            </w:rPr>
            <m:t>(#</m:t>
          </m:r>
          <m:r>
            <w:rPr>
              <w:rFonts w:ascii="Cambria Math" w:hAnsi="Cambria Math"/>
              <w:lang w:eastAsia="ko-KR"/>
            </w:rPr>
            <m:t>c</m:t>
          </m:r>
          <m:r>
            <w:rPr>
              <w:rFonts w:ascii="Cambria Math" w:hAnsi="Cambria Math"/>
              <w:lang w:eastAsia="ko-KR"/>
            </w:rPr>
            <m:t>arr)</m:t>
          </m:r>
          <m:r>
            <w:rPr>
              <w:rFonts w:ascii="Cambria Math" w:hAnsi="Cambria Math"/>
              <w:lang w:eastAsia="ko-KR"/>
            </w:rPr>
            <m:t>-2)</m:t>
          </m:r>
          <m:d>
            <m:dPr>
              <m:ctrlPr>
                <w:rPr>
                  <w:rFonts w:ascii="Cambria Math" w:hAnsi="Cambria Math"/>
                  <w:i/>
                  <w:lang w:eastAsia="ko-KR"/>
                </w:rPr>
              </m:ctrlPr>
            </m:dPr>
            <m:e>
              <m:r>
                <w:rPr>
                  <w:rFonts w:ascii="Cambria Math" w:hAnsi="Cambria Math"/>
                  <w:lang w:eastAsia="ko-KR"/>
                </w:rPr>
                <m:t>6c-3</m:t>
              </m:r>
            </m:e>
          </m:d>
          <m:r>
            <w:rPr>
              <w:rFonts w:ascii="Cambria Math" w:eastAsiaTheme="minorEastAsia" w:hAnsi="Cambria Math"/>
              <w:lang w:eastAsia="ko-KR"/>
            </w:rPr>
            <m:t>+</m:t>
          </m:r>
          <m:r>
            <w:rPr>
              <w:rFonts w:ascii="Cambria Math" w:eastAsiaTheme="minorEastAsia" w:hAnsi="Cambria Math"/>
              <w:lang w:eastAsia="ko-KR"/>
            </w:rPr>
            <m:t>(#</m:t>
          </m:r>
          <m:r>
            <w:rPr>
              <w:rFonts w:ascii="Cambria Math" w:eastAsiaTheme="minorEastAsia" w:hAnsi="Cambria Math"/>
              <w:lang w:eastAsia="ko-KR"/>
            </w:rPr>
            <m:t>c</m:t>
          </m:r>
          <m:r>
            <w:rPr>
              <w:rFonts w:ascii="Cambria Math" w:eastAsiaTheme="minorEastAsia" w:hAnsi="Cambria Math"/>
              <w:lang w:eastAsia="ko-KR"/>
            </w:rPr>
            <m:t>arr)</m:t>
          </m:r>
          <m:nary>
            <m:naryPr>
              <m:chr m:val="∑"/>
              <m:limLoc m:val="undOvr"/>
              <m:ctrlPr>
                <w:rPr>
                  <w:rFonts w:ascii="Cambria Math" w:eastAsiaTheme="minorEastAsia" w:hAnsi="Cambria Math"/>
                  <w:i/>
                  <w:lang w:eastAsia="ko-KR"/>
                </w:rPr>
              </m:ctrlPr>
            </m:naryPr>
            <m:sub>
              <m:r>
                <w:rPr>
                  <w:rFonts w:ascii="Cambria Math" w:eastAsiaTheme="minorEastAsia" w:hAnsi="Cambria Math"/>
                  <w:lang w:eastAsia="ko-KR"/>
                </w:rPr>
                <m:t>k=2</m:t>
              </m:r>
            </m:sub>
            <m:sup>
              <m:r>
                <w:rPr>
                  <w:rFonts w:ascii="Cambria Math" w:eastAsiaTheme="minorEastAsia" w:hAnsi="Cambria Math"/>
                  <w:lang w:eastAsia="ko-KR"/>
                </w:rPr>
                <m:t>c-1</m:t>
              </m:r>
            </m:sup>
            <m:e>
              <m:d>
                <m:dPr>
                  <m:ctrlPr>
                    <w:rPr>
                      <w:rFonts w:ascii="Cambria Math" w:eastAsiaTheme="minorEastAsia" w:hAnsi="Cambria Math"/>
                      <w:i/>
                      <w:lang w:eastAsia="ko-KR"/>
                    </w:rPr>
                  </m:ctrlPr>
                </m:dPr>
                <m:e>
                  <m:f>
                    <m:fPr>
                      <m:type m:val="noBar"/>
                      <m:ctrlPr>
                        <w:rPr>
                          <w:rFonts w:ascii="Cambria Math" w:eastAsiaTheme="minorEastAsia" w:hAnsi="Cambria Math"/>
                          <w:i/>
                          <w:lang w:eastAsia="ko-KR"/>
                        </w:rPr>
                      </m:ctrlPr>
                    </m:fPr>
                    <m:num>
                      <m:r>
                        <w:rPr>
                          <w:rFonts w:ascii="Cambria Math" w:eastAsiaTheme="minorEastAsia" w:hAnsi="Cambria Math"/>
                          <w:lang w:eastAsia="ko-KR"/>
                        </w:rPr>
                        <m:t>#</m:t>
                      </m:r>
                      <m:r>
                        <w:rPr>
                          <w:rFonts w:ascii="Cambria Math" w:eastAsiaTheme="minorEastAsia" w:hAnsi="Cambria Math"/>
                          <w:lang w:eastAsia="ko-KR"/>
                        </w:rPr>
                        <m:t>c</m:t>
                      </m:r>
                      <m:r>
                        <w:rPr>
                          <w:rFonts w:ascii="Cambria Math" w:eastAsiaTheme="minorEastAsia" w:hAnsi="Cambria Math"/>
                          <w:lang w:eastAsia="ko-KR"/>
                        </w:rPr>
                        <m:t>arr</m:t>
                      </m:r>
                    </m:num>
                    <m:den>
                      <m:r>
                        <w:rPr>
                          <w:rFonts w:ascii="Cambria Math" w:eastAsiaTheme="minorEastAsia" w:hAnsi="Cambria Math"/>
                          <w:lang w:eastAsia="ko-KR"/>
                        </w:rPr>
                        <m:t>k</m:t>
                      </m:r>
                    </m:den>
                  </m:f>
                </m:e>
              </m:d>
            </m:e>
          </m:nary>
        </m:oMath>
      </m:oMathPara>
    </w:p>
    <w:p w:rsidR="00263698" w:rsidRPr="00263698" w:rsidRDefault="00263698" w:rsidP="00263698">
      <w:pPr>
        <w:pStyle w:val="Heading3"/>
      </w:pPr>
      <w:r>
        <w:t>Non-contiguous reception</w:t>
      </w:r>
    </w:p>
    <w:p w:rsidR="00263698" w:rsidRPr="00263698" w:rsidRDefault="00990BBC" w:rsidP="00263698">
      <w:pPr>
        <w:pStyle w:val="BodyText"/>
        <w:rPr>
          <w:rFonts w:eastAsiaTheme="minorEastAsia"/>
          <w:lang w:eastAsia="ko-KR"/>
        </w:rPr>
      </w:pPr>
      <m:oMathPara>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Opt,Non-Cont</m:t>
              </m:r>
            </m:sub>
          </m:sSub>
          <m:r>
            <w:rPr>
              <w:rFonts w:ascii="Cambria Math" w:hAnsi="Cambria Math"/>
              <w:lang w:eastAsia="ko-KR"/>
            </w:rPr>
            <m:t>(#carr)</m:t>
          </m:r>
          <m:r>
            <w:rPr>
              <w:rFonts w:ascii="Cambria Math" w:hAnsi="Cambria Math"/>
              <w:lang w:eastAsia="ko-KR"/>
            </w:rPr>
            <m:t>=4</m:t>
          </m:r>
          <m:d>
            <m:dPr>
              <m:ctrlPr>
                <w:rPr>
                  <w:rFonts w:ascii="Cambria Math" w:hAnsi="Cambria Math"/>
                  <w:i/>
                  <w:lang w:eastAsia="ko-KR"/>
                </w:rPr>
              </m:ctrlPr>
            </m:dPr>
            <m:e>
              <m:f>
                <m:fPr>
                  <m:type m:val="noBar"/>
                  <m:ctrlPr>
                    <w:rPr>
                      <w:rFonts w:ascii="Cambria Math" w:hAnsi="Cambria Math"/>
                      <w:i/>
                      <w:lang w:eastAsia="ko-KR"/>
                    </w:rPr>
                  </m:ctrlPr>
                </m:fPr>
                <m:num>
                  <m:r>
                    <w:rPr>
                      <w:rFonts w:ascii="Cambria Math" w:hAnsi="Cambria Math"/>
                      <w:lang w:eastAsia="ko-KR"/>
                    </w:rPr>
                    <m:t>2(#carr)-2</m:t>
                  </m:r>
                </m:num>
                <m:den>
                  <m:r>
                    <w:rPr>
                      <w:rFonts w:ascii="Cambria Math" w:hAnsi="Cambria Math"/>
                      <w:lang w:eastAsia="ko-KR"/>
                    </w:rPr>
                    <m:t>2</m:t>
                  </m:r>
                </m:den>
              </m:f>
            </m:e>
          </m:d>
          <m:r>
            <w:rPr>
              <w:rFonts w:ascii="Cambria Math" w:eastAsiaTheme="minorEastAsia" w:hAnsi="Cambria Math"/>
              <w:lang w:eastAsia="ko-KR"/>
            </w:rPr>
            <m:t>(6</m:t>
          </m:r>
          <m:r>
            <w:rPr>
              <w:rFonts w:ascii="Cambria Math" w:eastAsiaTheme="minorEastAsia" w:hAnsi="Cambria Math"/>
              <w:lang w:eastAsia="ko-KR"/>
            </w:rPr>
            <m:t>(#</m:t>
          </m:r>
          <m:r>
            <w:rPr>
              <w:rFonts w:ascii="Cambria Math" w:eastAsiaTheme="minorEastAsia" w:hAnsi="Cambria Math"/>
              <w:lang w:eastAsia="ko-KR"/>
            </w:rPr>
            <m:t>c</m:t>
          </m:r>
          <m:r>
            <w:rPr>
              <w:rFonts w:ascii="Cambria Math" w:eastAsiaTheme="minorEastAsia" w:hAnsi="Cambria Math"/>
              <w:lang w:eastAsia="ko-KR"/>
            </w:rPr>
            <m:t>arr)</m:t>
          </m:r>
          <m:r>
            <w:rPr>
              <w:rFonts w:ascii="Cambria Math" w:eastAsiaTheme="minorEastAsia" w:hAnsi="Cambria Math"/>
              <w:lang w:eastAsia="ko-KR"/>
            </w:rPr>
            <m:t>-3)+1+</m:t>
          </m:r>
          <m:r>
            <w:rPr>
              <w:rFonts w:ascii="Cambria Math" w:eastAsiaTheme="minorEastAsia" w:hAnsi="Cambria Math"/>
              <w:lang w:eastAsia="ko-KR"/>
            </w:rPr>
            <m:t>(#</m:t>
          </m:r>
          <m:r>
            <w:rPr>
              <w:rFonts w:ascii="Cambria Math" w:eastAsiaTheme="minorEastAsia" w:hAnsi="Cambria Math"/>
              <w:lang w:eastAsia="ko-KR"/>
            </w:rPr>
            <m:t>c</m:t>
          </m:r>
          <m:r>
            <w:rPr>
              <w:rFonts w:ascii="Cambria Math" w:eastAsiaTheme="minorEastAsia" w:hAnsi="Cambria Math"/>
              <w:lang w:eastAsia="ko-KR"/>
            </w:rPr>
            <m:t>arr)</m:t>
          </m:r>
          <m:nary>
            <m:naryPr>
              <m:chr m:val="∑"/>
              <m:limLoc m:val="undOvr"/>
              <m:ctrlPr>
                <w:rPr>
                  <w:rFonts w:ascii="Cambria Math" w:eastAsiaTheme="minorEastAsia" w:hAnsi="Cambria Math"/>
                  <w:i/>
                  <w:lang w:eastAsia="ko-KR"/>
                </w:rPr>
              </m:ctrlPr>
            </m:naryPr>
            <m:sub>
              <m:r>
                <w:rPr>
                  <w:rFonts w:ascii="Cambria Math" w:eastAsiaTheme="minorEastAsia" w:hAnsi="Cambria Math"/>
                  <w:lang w:eastAsia="ko-KR"/>
                </w:rPr>
                <m:t>k=3</m:t>
              </m:r>
            </m:sub>
            <m:sup>
              <m:r>
                <w:rPr>
                  <w:rFonts w:ascii="Cambria Math" w:eastAsiaTheme="minorEastAsia" w:hAnsi="Cambria Math"/>
                  <w:lang w:eastAsia="ko-KR"/>
                </w:rPr>
                <m:t>c-1</m:t>
              </m:r>
            </m:sup>
            <m:e>
              <m:d>
                <m:dPr>
                  <m:ctrlPr>
                    <w:rPr>
                      <w:rFonts w:ascii="Cambria Math" w:eastAsiaTheme="minorEastAsia" w:hAnsi="Cambria Math"/>
                      <w:i/>
                      <w:lang w:eastAsia="ko-KR"/>
                    </w:rPr>
                  </m:ctrlPr>
                </m:dPr>
                <m:e>
                  <m:f>
                    <m:fPr>
                      <m:type m:val="noBar"/>
                      <m:ctrlPr>
                        <w:rPr>
                          <w:rFonts w:ascii="Cambria Math" w:eastAsiaTheme="minorEastAsia" w:hAnsi="Cambria Math"/>
                          <w:i/>
                          <w:lang w:eastAsia="ko-KR"/>
                        </w:rPr>
                      </m:ctrlPr>
                    </m:fPr>
                    <m:num>
                      <m:r>
                        <w:rPr>
                          <w:rFonts w:ascii="Cambria Math" w:eastAsiaTheme="minorEastAsia" w:hAnsi="Cambria Math"/>
                          <w:lang w:eastAsia="ko-KR"/>
                        </w:rPr>
                        <m:t>#</m:t>
                      </m:r>
                      <m:r>
                        <w:rPr>
                          <w:rFonts w:ascii="Cambria Math" w:eastAsiaTheme="minorEastAsia" w:hAnsi="Cambria Math"/>
                          <w:lang w:eastAsia="ko-KR"/>
                        </w:rPr>
                        <m:t>c</m:t>
                      </m:r>
                      <m:r>
                        <w:rPr>
                          <w:rFonts w:ascii="Cambria Math" w:eastAsiaTheme="minorEastAsia" w:hAnsi="Cambria Math"/>
                          <w:lang w:eastAsia="ko-KR"/>
                        </w:rPr>
                        <m:t>arr</m:t>
                      </m:r>
                    </m:num>
                    <m:den>
                      <m:r>
                        <w:rPr>
                          <w:rFonts w:ascii="Cambria Math" w:eastAsiaTheme="minorEastAsia" w:hAnsi="Cambria Math"/>
                          <w:lang w:eastAsia="ko-KR"/>
                        </w:rPr>
                        <m:t>k</m:t>
                      </m:r>
                    </m:den>
                  </m:f>
                </m:e>
              </m:d>
            </m:e>
          </m:nary>
        </m:oMath>
      </m:oMathPara>
    </w:p>
    <w:p w:rsidR="00263698" w:rsidRPr="00494F48" w:rsidRDefault="00263698" w:rsidP="00494F48">
      <w:pPr>
        <w:pStyle w:val="BodyText"/>
        <w:rPr>
          <w:lang w:eastAsia="ko-KR"/>
        </w:rPr>
      </w:pPr>
      <w:bookmarkStart w:id="22" w:name="_GoBack"/>
      <w:bookmarkEnd w:id="22"/>
    </w:p>
    <w:p w:rsidR="00494F48" w:rsidRDefault="00494F48" w:rsidP="00494F48">
      <w:pPr>
        <w:pStyle w:val="Heading2"/>
        <w:rPr>
          <w:lang w:eastAsia="ko-KR"/>
        </w:rPr>
      </w:pPr>
      <w:r>
        <w:rPr>
          <w:lang w:eastAsia="ko-KR"/>
        </w:rPr>
        <w:t>Priority based carrier selection</w:t>
      </w:r>
    </w:p>
    <w:p w:rsidR="00494F48" w:rsidRDefault="00494F48" w:rsidP="00494F48">
      <w:pPr>
        <w:pStyle w:val="Heading3"/>
      </w:pPr>
      <w:r>
        <w:t>Contiguous reception</w:t>
      </w:r>
    </w:p>
    <w:p w:rsidR="00494F48" w:rsidRPr="00494F48" w:rsidRDefault="00990BBC" w:rsidP="00494F48">
      <w:pPr>
        <w:pStyle w:val="BodyText"/>
        <w:rPr>
          <w:lang w:eastAsia="ko-KR"/>
        </w:rPr>
      </w:pPr>
      <m:oMathPara>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Prio, Cont</m:t>
              </m:r>
            </m:sub>
          </m:sSub>
          <m:r>
            <w:rPr>
              <w:rFonts w:ascii="Cambria Math" w:hAnsi="Cambria Math"/>
              <w:lang w:eastAsia="ko-KR"/>
            </w:rPr>
            <m:t>(</m:t>
          </m:r>
          <m:r>
            <w:rPr>
              <w:rFonts w:ascii="Cambria Math" w:hAnsi="Cambria Math"/>
              <w:lang w:eastAsia="ko-KR"/>
            </w:rPr>
            <m:t>#</m:t>
          </m:r>
          <m:r>
            <w:rPr>
              <w:rFonts w:ascii="Cambria Math" w:hAnsi="Cambria Math"/>
              <w:lang w:eastAsia="ko-KR"/>
            </w:rPr>
            <m:t>c</m:t>
          </m:r>
          <m:r>
            <w:rPr>
              <w:rFonts w:ascii="Cambria Math" w:hAnsi="Cambria Math"/>
              <w:lang w:eastAsia="ko-KR"/>
            </w:rPr>
            <m:t>arr</m:t>
          </m:r>
          <m:r>
            <w:rPr>
              <w:rFonts w:ascii="Cambria Math" w:hAnsi="Cambria Math"/>
              <w:lang w:eastAsia="ko-KR"/>
            </w:rPr>
            <m:t>)=4(2</m:t>
          </m:r>
          <m:nary>
            <m:naryPr>
              <m:chr m:val="∑"/>
              <m:limLoc m:val="undOvr"/>
              <m:ctrlPr>
                <w:rPr>
                  <w:rFonts w:ascii="Cambria Math" w:hAnsi="Cambria Math"/>
                  <w:i/>
                  <w:lang w:eastAsia="ko-KR"/>
                </w:rPr>
              </m:ctrlPr>
            </m:naryPr>
            <m:sub>
              <m:r>
                <w:rPr>
                  <w:rFonts w:ascii="Cambria Math" w:hAnsi="Cambria Math"/>
                  <w:lang w:eastAsia="ko-KR"/>
                </w:rPr>
                <m:t>k=2</m:t>
              </m:r>
            </m:sub>
            <m:sup>
              <m:r>
                <w:rPr>
                  <w:rFonts w:ascii="Cambria Math" w:hAnsi="Cambria Math"/>
                  <w:lang w:eastAsia="ko-KR"/>
                </w:rPr>
                <m:t>c</m:t>
              </m:r>
            </m:sup>
            <m:e>
              <m:r>
                <w:rPr>
                  <w:rFonts w:ascii="Cambria Math" w:hAnsi="Cambria Math"/>
                  <w:lang w:eastAsia="ko-KR"/>
                </w:rPr>
                <m:t>k</m:t>
              </m:r>
            </m:e>
          </m:nary>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m:t>
              </m:r>
              <m:r>
                <w:rPr>
                  <w:rFonts w:ascii="Cambria Math" w:hAnsi="Cambria Math"/>
                  <w:lang w:eastAsia="ko-KR"/>
                </w:rPr>
                <m:t>c</m:t>
              </m:r>
              <m:r>
                <w:rPr>
                  <w:rFonts w:ascii="Cambria Math" w:hAnsi="Cambria Math"/>
                  <w:lang w:eastAsia="ko-KR"/>
                </w:rPr>
                <m:t>arr</m:t>
              </m:r>
              <m:r>
                <w:rPr>
                  <w:rFonts w:ascii="Cambria Math" w:hAnsi="Cambria Math"/>
                  <w:lang w:eastAsia="ko-KR"/>
                </w:rPr>
                <m:t>-1</m:t>
              </m:r>
            </m:e>
          </m:d>
          <m:r>
            <w:rPr>
              <w:rFonts w:ascii="Cambria Math" w:hAnsi="Cambria Math"/>
              <w:lang w:eastAsia="ko-KR"/>
            </w:rPr>
            <m:t>)</m:t>
          </m:r>
        </m:oMath>
      </m:oMathPara>
    </w:p>
    <w:p w:rsidR="00494F48" w:rsidRDefault="00494F48" w:rsidP="00494F48">
      <w:pPr>
        <w:pStyle w:val="Heading3"/>
      </w:pPr>
      <w:r>
        <w:t>Non-contiguous reception</w:t>
      </w:r>
    </w:p>
    <w:p w:rsidR="00BE298C" w:rsidRPr="00BE298C" w:rsidRDefault="00990BBC" w:rsidP="005A31C6">
      <w:pPr>
        <w:pStyle w:val="BodyText"/>
      </w:pPr>
      <m:oMathPara>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Prio,Non-Cont</m:t>
              </m:r>
            </m:sub>
          </m:sSub>
          <m:r>
            <w:rPr>
              <w:rFonts w:ascii="Cambria Math" w:hAnsi="Cambria Math"/>
              <w:lang w:eastAsia="ko-KR"/>
            </w:rPr>
            <m:t>(</m:t>
          </m:r>
          <m:r>
            <w:rPr>
              <w:rFonts w:ascii="Cambria Math" w:hAnsi="Cambria Math"/>
              <w:lang w:eastAsia="ko-KR"/>
            </w:rPr>
            <m:t>#</m:t>
          </m:r>
          <m:r>
            <w:rPr>
              <w:rFonts w:ascii="Cambria Math" w:hAnsi="Cambria Math"/>
              <w:lang w:eastAsia="ko-KR"/>
            </w:rPr>
            <m:t>c</m:t>
          </m:r>
          <m:r>
            <w:rPr>
              <w:rFonts w:ascii="Cambria Math" w:hAnsi="Cambria Math"/>
              <w:lang w:eastAsia="ko-KR"/>
            </w:rPr>
            <m:t>arr</m:t>
          </m:r>
          <m:r>
            <w:rPr>
              <w:rFonts w:ascii="Cambria Math" w:hAnsi="Cambria Math"/>
              <w:lang w:eastAsia="ko-KR"/>
            </w:rPr>
            <m:t>)=8(3</m:t>
          </m:r>
          <m:nary>
            <m:naryPr>
              <m:chr m:val="∑"/>
              <m:limLoc m:val="undOvr"/>
              <m:ctrlPr>
                <w:rPr>
                  <w:rFonts w:ascii="Cambria Math" w:hAnsi="Cambria Math"/>
                  <w:i/>
                  <w:lang w:eastAsia="ko-KR"/>
                </w:rPr>
              </m:ctrlPr>
            </m:naryPr>
            <m:sub>
              <m:r>
                <w:rPr>
                  <w:rFonts w:ascii="Cambria Math" w:hAnsi="Cambria Math"/>
                  <w:lang w:eastAsia="ko-KR"/>
                </w:rPr>
                <m:t>k=3</m:t>
              </m:r>
            </m:sub>
            <m:sup>
              <m:r>
                <w:rPr>
                  <w:rFonts w:ascii="Cambria Math" w:hAnsi="Cambria Math"/>
                  <w:lang w:eastAsia="ko-KR"/>
                </w:rPr>
                <m:t>c</m:t>
              </m:r>
            </m:sup>
            <m:e>
              <m:r>
                <w:rPr>
                  <w:rFonts w:ascii="Cambria Math" w:hAnsi="Cambria Math"/>
                  <w:lang w:eastAsia="ko-KR"/>
                </w:rPr>
                <m:t>k</m:t>
              </m:r>
            </m:e>
          </m:nary>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m:t>
              </m:r>
              <m:r>
                <w:rPr>
                  <w:rFonts w:ascii="Cambria Math" w:hAnsi="Cambria Math"/>
                  <w:lang w:eastAsia="ko-KR"/>
                </w:rPr>
                <m:t>c</m:t>
              </m:r>
              <m:r>
                <w:rPr>
                  <w:rFonts w:ascii="Cambria Math" w:hAnsi="Cambria Math"/>
                  <w:lang w:eastAsia="ko-KR"/>
                </w:rPr>
                <m:t>arr</m:t>
              </m:r>
              <m:r>
                <w:rPr>
                  <w:rFonts w:ascii="Cambria Math" w:hAnsi="Cambria Math"/>
                  <w:lang w:eastAsia="ko-KR"/>
                </w:rPr>
                <m:t>-1</m:t>
              </m:r>
            </m:e>
          </m:d>
          <m:r>
            <w:rPr>
              <w:rFonts w:ascii="Cambria Math" w:hAnsi="Cambria Math"/>
              <w:lang w:eastAsia="ko-KR"/>
            </w:rPr>
            <m:t>)</m:t>
          </m:r>
        </m:oMath>
      </m:oMathPara>
    </w:p>
    <w:sectPr w:rsidR="00BE298C" w:rsidRPr="00BE298C"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BBC" w:rsidRDefault="00990BBC">
      <w:r>
        <w:separator/>
      </w:r>
    </w:p>
  </w:endnote>
  <w:endnote w:type="continuationSeparator" w:id="0">
    <w:p w:rsidR="00990BBC" w:rsidRDefault="0099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1C6" w:rsidRDefault="005A31C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404FF">
      <w:rPr>
        <w:rStyle w:val="PageNumber"/>
        <w:noProof/>
      </w:rPr>
      <w:t>19</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4FF">
      <w:rPr>
        <w:rStyle w:val="PageNumber"/>
        <w:noProof/>
      </w:rPr>
      <w:t>19</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1C6" w:rsidRDefault="005A31C6">
    <w:pPr>
      <w:pStyle w:val="Footer"/>
      <w:jc w:val="center"/>
    </w:pPr>
    <w:r>
      <w:rPr>
        <w:rStyle w:val="PageNumber"/>
      </w:rPr>
      <w:fldChar w:fldCharType="begin"/>
    </w:r>
    <w:r>
      <w:rPr>
        <w:rStyle w:val="PageNumber"/>
      </w:rPr>
      <w:instrText xml:space="preserve"> PAGE </w:instrText>
    </w:r>
    <w:r>
      <w:rPr>
        <w:rStyle w:val="PageNumber"/>
      </w:rPr>
      <w:fldChar w:fldCharType="separate"/>
    </w:r>
    <w:r w:rsidR="009404F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4FF">
      <w:rPr>
        <w:rStyle w:val="PageNumber"/>
        <w:noProof/>
      </w:rPr>
      <w:t>19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BBC" w:rsidRDefault="00990BBC">
      <w:r>
        <w:separator/>
      </w:r>
    </w:p>
  </w:footnote>
  <w:footnote w:type="continuationSeparator" w:id="0">
    <w:p w:rsidR="00990BBC" w:rsidRDefault="0099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1C6" w:rsidRDefault="005A31C6" w:rsidP="00EA60C1">
    <w:pPr>
      <w:pStyle w:val="Header"/>
      <w:rPr>
        <w:lang w:val="sv-SE"/>
      </w:rPr>
    </w:pPr>
    <w:r>
      <w:rPr>
        <w:lang w:val="sv-SE"/>
      </w:rPr>
      <w:t>3GPP TSG GERAN#57</w:t>
    </w:r>
    <w:r>
      <w:rPr>
        <w:lang w:val="sv-SE"/>
      </w:rPr>
      <w:tab/>
    </w:r>
    <w:r>
      <w:rPr>
        <w:lang w:val="sv-SE"/>
      </w:rPr>
      <w:tab/>
      <w:t>Tdoc GP-130</w:t>
    </w:r>
    <w:r w:rsidR="00CF630C">
      <w:rPr>
        <w:lang w:val="sv-SE"/>
      </w:rPr>
      <w:t>121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1C6" w:rsidRDefault="005A31C6" w:rsidP="0015360B">
    <w:pPr>
      <w:pStyle w:val="Header"/>
      <w:spacing w:after="0"/>
      <w:rPr>
        <w:lang w:val="sv-SE"/>
      </w:rPr>
    </w:pPr>
    <w:r>
      <w:rPr>
        <w:lang w:val="sv-SE"/>
      </w:rPr>
      <w:t>3GPP TSG GERAN#57</w:t>
    </w:r>
    <w:r>
      <w:rPr>
        <w:lang w:val="sv-SE"/>
      </w:rPr>
      <w:tab/>
    </w:r>
    <w:r>
      <w:rPr>
        <w:lang w:val="sv-SE"/>
      </w:rPr>
      <w:tab/>
      <w:t>Tdoc GP-130</w:t>
    </w:r>
    <w:r w:rsidR="00CF630C">
      <w:rPr>
        <w:lang w:val="sv-SE"/>
      </w:rPr>
      <w:t>121</w:t>
    </w:r>
  </w:p>
  <w:p w:rsidR="005A31C6" w:rsidRPr="00F171F5" w:rsidRDefault="005A31C6" w:rsidP="0015360B">
    <w:pPr>
      <w:pStyle w:val="Header"/>
      <w:spacing w:after="0"/>
      <w:rPr>
        <w:lang w:val="it-IT"/>
      </w:rPr>
    </w:pPr>
    <w:r>
      <w:rPr>
        <w:lang w:val="it-IT"/>
      </w:rPr>
      <w:t>Vienna</w:t>
    </w:r>
    <w:r w:rsidRPr="00F171F5">
      <w:rPr>
        <w:lang w:val="it-IT"/>
      </w:rPr>
      <w:t xml:space="preserve">, </w:t>
    </w:r>
    <w:r>
      <w:rPr>
        <w:lang w:val="it-IT"/>
      </w:rPr>
      <w:t>Austria</w:t>
    </w:r>
    <w:r w:rsidRPr="00F171F5">
      <w:rPr>
        <w:lang w:val="it-IT"/>
      </w:rPr>
      <w:tab/>
    </w:r>
    <w:r w:rsidRPr="00F171F5">
      <w:rPr>
        <w:lang w:val="it-IT"/>
      </w:rPr>
      <w:tab/>
      <w:t xml:space="preserve">Agenda item </w:t>
    </w:r>
    <w:r>
      <w:rPr>
        <w:lang w:val="it-IT"/>
      </w:rPr>
      <w:t>7.1.</w:t>
    </w:r>
    <w:r w:rsidR="00CF630C">
      <w:rPr>
        <w:lang w:val="it-IT"/>
      </w:rPr>
      <w:t>5.2.2</w:t>
    </w:r>
  </w:p>
  <w:p w:rsidR="005A31C6" w:rsidRPr="00264773" w:rsidRDefault="005A31C6" w:rsidP="0015360B">
    <w:pPr>
      <w:pStyle w:val="Header"/>
      <w:spacing w:after="0"/>
      <w:rPr>
        <w:snapToGrid w:val="0"/>
      </w:rPr>
    </w:pPr>
    <w:r>
      <w:t>25</w:t>
    </w:r>
    <w:r w:rsidRPr="00264773">
      <w:rPr>
        <w:vertAlign w:val="superscript"/>
      </w:rPr>
      <w:t>th</w:t>
    </w:r>
    <w:r w:rsidRPr="00264773">
      <w:t xml:space="preserve"> </w:t>
    </w:r>
    <w:r>
      <w:t xml:space="preserve">Feb </w:t>
    </w:r>
    <w:r w:rsidRPr="00264773">
      <w:t xml:space="preserve">– </w:t>
    </w:r>
    <w:r>
      <w:t>1</w:t>
    </w:r>
    <w:r w:rsidRPr="00F2743E">
      <w:rPr>
        <w:vertAlign w:val="superscript"/>
      </w:rPr>
      <w:t>st</w:t>
    </w:r>
    <w:r>
      <w:t xml:space="preserve"> March, 2013</w:t>
    </w:r>
    <w:r w:rsidRPr="00264773">
      <w:br/>
    </w:r>
    <w:bookmarkStart w:id="24" w:name="_Ref515183447"/>
    <w:bookmarkEnd w:id="24"/>
    <w:r w:rsidRPr="00264773">
      <w:t xml:space="preserve">Source: </w:t>
    </w:r>
    <w:proofErr w:type="spellStart"/>
    <w:r w:rsidRPr="00264773">
      <w:t>Telefon</w:t>
    </w:r>
    <w:proofErr w:type="spellEnd"/>
    <w:r w:rsidRPr="00264773">
      <w:t xml:space="preserve"> AB LM Ericsson</w:t>
    </w:r>
    <w:r w:rsidRPr="00A57284">
      <w:t>, ST-Ericsson SA</w:t>
    </w:r>
    <w:r w:rsidRPr="00264773">
      <w:rPr>
        <w:snapToGrid w:val="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2AE9DA"/>
    <w:lvl w:ilvl="0">
      <w:start w:val="1"/>
      <w:numFmt w:val="decimal"/>
      <w:lvlText w:val="%1."/>
      <w:lvlJc w:val="left"/>
      <w:pPr>
        <w:tabs>
          <w:tab w:val="num" w:pos="1492"/>
        </w:tabs>
        <w:ind w:left="1492" w:hanging="360"/>
      </w:pPr>
    </w:lvl>
  </w:abstractNum>
  <w:abstractNum w:abstractNumId="1">
    <w:nsid w:val="FFFFFF7D"/>
    <w:multiLevelType w:val="singleLevel"/>
    <w:tmpl w:val="C7BAC358"/>
    <w:lvl w:ilvl="0">
      <w:start w:val="1"/>
      <w:numFmt w:val="decimal"/>
      <w:pStyle w:val="IBL"/>
      <w:lvlText w:val="%1."/>
      <w:lvlJc w:val="left"/>
      <w:pPr>
        <w:tabs>
          <w:tab w:val="num" w:pos="1209"/>
        </w:tabs>
        <w:ind w:left="1209" w:hanging="360"/>
      </w:pPr>
    </w:lvl>
  </w:abstractNum>
  <w:abstractNum w:abstractNumId="2">
    <w:nsid w:val="FFFFFF7E"/>
    <w:multiLevelType w:val="singleLevel"/>
    <w:tmpl w:val="B418B1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4B55BF"/>
    <w:multiLevelType w:val="hybridMultilevel"/>
    <w:tmpl w:val="239673E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F04670"/>
    <w:multiLevelType w:val="hybridMultilevel"/>
    <w:tmpl w:val="03A2AA9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277ADC"/>
    <w:multiLevelType w:val="hybridMultilevel"/>
    <w:tmpl w:val="22CE8A5C"/>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24D2815"/>
    <w:multiLevelType w:val="hybridMultilevel"/>
    <w:tmpl w:val="DCDC7832"/>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B9690F"/>
    <w:multiLevelType w:val="hybridMultilevel"/>
    <w:tmpl w:val="49F6CC0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121F99"/>
    <w:multiLevelType w:val="hybridMultilevel"/>
    <w:tmpl w:val="C9BA621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9D3D4F"/>
    <w:multiLevelType w:val="hybridMultilevel"/>
    <w:tmpl w:val="6382FA94"/>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DD51EF"/>
    <w:multiLevelType w:val="hybridMultilevel"/>
    <w:tmpl w:val="3102929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A5B03"/>
    <w:multiLevelType w:val="hybridMultilevel"/>
    <w:tmpl w:val="7CA8B32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A63D58"/>
    <w:multiLevelType w:val="hybridMultilevel"/>
    <w:tmpl w:val="99082CB0"/>
    <w:lvl w:ilvl="0" w:tplc="5456EC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37E6821"/>
    <w:multiLevelType w:val="hybridMultilevel"/>
    <w:tmpl w:val="30523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624380"/>
    <w:multiLevelType w:val="hybridMultilevel"/>
    <w:tmpl w:val="76366ABC"/>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B2B0775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55584983"/>
    <w:multiLevelType w:val="hybridMultilevel"/>
    <w:tmpl w:val="190AE228"/>
    <w:lvl w:ilvl="0" w:tplc="E4701D7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962D44"/>
    <w:multiLevelType w:val="hybridMultilevel"/>
    <w:tmpl w:val="B12EE2C8"/>
    <w:lvl w:ilvl="0" w:tplc="A60CB4BA">
      <w:start w:val="1"/>
      <w:numFmt w:val="bullet"/>
      <w:lvlText w:val=""/>
      <w:lvlJc w:val="left"/>
      <w:pPr>
        <w:tabs>
          <w:tab w:val="num" w:pos="34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F183FA6"/>
    <w:multiLevelType w:val="hybridMultilevel"/>
    <w:tmpl w:val="3DF8B148"/>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C06E2F"/>
    <w:multiLevelType w:val="hybridMultilevel"/>
    <w:tmpl w:val="97343A7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85F1830"/>
    <w:multiLevelType w:val="hybridMultilevel"/>
    <w:tmpl w:val="93049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20"/>
  </w:num>
  <w:num w:numId="7">
    <w:abstractNumId w:val="9"/>
  </w:num>
  <w:num w:numId="8">
    <w:abstractNumId w:val="17"/>
  </w:num>
  <w:num w:numId="9">
    <w:abstractNumId w:val="22"/>
  </w:num>
  <w:num w:numId="10">
    <w:abstractNumId w:val="26"/>
  </w:num>
  <w:num w:numId="11">
    <w:abstractNumId w:val="12"/>
  </w:num>
  <w:num w:numId="12">
    <w:abstractNumId w:val="15"/>
  </w:num>
  <w:num w:numId="13">
    <w:abstractNumId w:val="19"/>
  </w:num>
  <w:num w:numId="14">
    <w:abstractNumId w:val="10"/>
  </w:num>
  <w:num w:numId="15">
    <w:abstractNumId w:val="0"/>
  </w:num>
  <w:num w:numId="16">
    <w:abstractNumId w:val="16"/>
  </w:num>
  <w:num w:numId="17">
    <w:abstractNumId w:val="21"/>
  </w:num>
  <w:num w:numId="18">
    <w:abstractNumId w:val="13"/>
  </w:num>
  <w:num w:numId="19">
    <w:abstractNumId w:val="7"/>
  </w:num>
  <w:num w:numId="20">
    <w:abstractNumId w:val="8"/>
  </w:num>
  <w:num w:numId="21">
    <w:abstractNumId w:val="11"/>
  </w:num>
  <w:num w:numId="22">
    <w:abstractNumId w:val="23"/>
  </w:num>
  <w:num w:numId="23">
    <w:abstractNumId w:val="27"/>
  </w:num>
  <w:num w:numId="24">
    <w:abstractNumId w:val="25"/>
  </w:num>
  <w:num w:numId="25">
    <w:abstractNumId w:val="24"/>
  </w:num>
  <w:num w:numId="26">
    <w:abstractNumId w:val="6"/>
  </w:num>
  <w:num w:numId="27">
    <w:abstractNumId w:val="14"/>
  </w:num>
  <w:num w:numId="2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4093"/>
    <w:rsid w:val="0000723E"/>
    <w:rsid w:val="00007639"/>
    <w:rsid w:val="00007A29"/>
    <w:rsid w:val="00007FB7"/>
    <w:rsid w:val="00010AB5"/>
    <w:rsid w:val="0001175D"/>
    <w:rsid w:val="00011DEE"/>
    <w:rsid w:val="00012730"/>
    <w:rsid w:val="0001283C"/>
    <w:rsid w:val="000140A6"/>
    <w:rsid w:val="00015C59"/>
    <w:rsid w:val="00015D3A"/>
    <w:rsid w:val="00016C26"/>
    <w:rsid w:val="00020593"/>
    <w:rsid w:val="00020EAD"/>
    <w:rsid w:val="000217A5"/>
    <w:rsid w:val="00021948"/>
    <w:rsid w:val="000223F4"/>
    <w:rsid w:val="00022CCD"/>
    <w:rsid w:val="00023CB2"/>
    <w:rsid w:val="00023F23"/>
    <w:rsid w:val="0002404E"/>
    <w:rsid w:val="00026F40"/>
    <w:rsid w:val="00033E38"/>
    <w:rsid w:val="0004021D"/>
    <w:rsid w:val="000432B9"/>
    <w:rsid w:val="000476F1"/>
    <w:rsid w:val="0005267D"/>
    <w:rsid w:val="000561FD"/>
    <w:rsid w:val="0005639E"/>
    <w:rsid w:val="000568B3"/>
    <w:rsid w:val="00056921"/>
    <w:rsid w:val="00056D4F"/>
    <w:rsid w:val="00057B8E"/>
    <w:rsid w:val="00057CF3"/>
    <w:rsid w:val="000617ED"/>
    <w:rsid w:val="000632A2"/>
    <w:rsid w:val="000635EE"/>
    <w:rsid w:val="000654F1"/>
    <w:rsid w:val="00065596"/>
    <w:rsid w:val="00065989"/>
    <w:rsid w:val="00065FC7"/>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56D8"/>
    <w:rsid w:val="000976AC"/>
    <w:rsid w:val="000A107F"/>
    <w:rsid w:val="000A2AF0"/>
    <w:rsid w:val="000A4168"/>
    <w:rsid w:val="000A614E"/>
    <w:rsid w:val="000A764B"/>
    <w:rsid w:val="000A7BFE"/>
    <w:rsid w:val="000B0822"/>
    <w:rsid w:val="000B08E0"/>
    <w:rsid w:val="000B0D3D"/>
    <w:rsid w:val="000B3D19"/>
    <w:rsid w:val="000B4A93"/>
    <w:rsid w:val="000B4CA8"/>
    <w:rsid w:val="000B60B6"/>
    <w:rsid w:val="000C01CF"/>
    <w:rsid w:val="000C0EF3"/>
    <w:rsid w:val="000C246D"/>
    <w:rsid w:val="000C2CE5"/>
    <w:rsid w:val="000C68E2"/>
    <w:rsid w:val="000C6B47"/>
    <w:rsid w:val="000C724E"/>
    <w:rsid w:val="000C7E27"/>
    <w:rsid w:val="000D04AC"/>
    <w:rsid w:val="000D37E4"/>
    <w:rsid w:val="000D42AC"/>
    <w:rsid w:val="000D56D0"/>
    <w:rsid w:val="000D5EF9"/>
    <w:rsid w:val="000D5F36"/>
    <w:rsid w:val="000D63EA"/>
    <w:rsid w:val="000D68A1"/>
    <w:rsid w:val="000D6A70"/>
    <w:rsid w:val="000D7EFF"/>
    <w:rsid w:val="000E0287"/>
    <w:rsid w:val="000E4DE7"/>
    <w:rsid w:val="000E52B9"/>
    <w:rsid w:val="000E7150"/>
    <w:rsid w:val="000E7410"/>
    <w:rsid w:val="000E79C9"/>
    <w:rsid w:val="000E7B3A"/>
    <w:rsid w:val="000F28EE"/>
    <w:rsid w:val="000F37E3"/>
    <w:rsid w:val="000F56BC"/>
    <w:rsid w:val="000F788A"/>
    <w:rsid w:val="00100EDF"/>
    <w:rsid w:val="00101EDB"/>
    <w:rsid w:val="00102A08"/>
    <w:rsid w:val="001038AA"/>
    <w:rsid w:val="001043EF"/>
    <w:rsid w:val="0010477A"/>
    <w:rsid w:val="00105E9B"/>
    <w:rsid w:val="001116D8"/>
    <w:rsid w:val="001125BD"/>
    <w:rsid w:val="001132C2"/>
    <w:rsid w:val="00117DD8"/>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5990"/>
    <w:rsid w:val="00146503"/>
    <w:rsid w:val="00146961"/>
    <w:rsid w:val="001474F8"/>
    <w:rsid w:val="00150483"/>
    <w:rsid w:val="0015062D"/>
    <w:rsid w:val="001519E1"/>
    <w:rsid w:val="00152BC4"/>
    <w:rsid w:val="0015360B"/>
    <w:rsid w:val="001547D7"/>
    <w:rsid w:val="00154A3E"/>
    <w:rsid w:val="00155385"/>
    <w:rsid w:val="00157ED0"/>
    <w:rsid w:val="00157F3D"/>
    <w:rsid w:val="00161158"/>
    <w:rsid w:val="00162633"/>
    <w:rsid w:val="001648B6"/>
    <w:rsid w:val="00164B61"/>
    <w:rsid w:val="00164E81"/>
    <w:rsid w:val="001650C3"/>
    <w:rsid w:val="0017195E"/>
    <w:rsid w:val="00171E47"/>
    <w:rsid w:val="00173B04"/>
    <w:rsid w:val="00173BF5"/>
    <w:rsid w:val="00175A90"/>
    <w:rsid w:val="00176DD7"/>
    <w:rsid w:val="00177B39"/>
    <w:rsid w:val="00182EA3"/>
    <w:rsid w:val="0018501E"/>
    <w:rsid w:val="001865CD"/>
    <w:rsid w:val="00186BB6"/>
    <w:rsid w:val="001879A6"/>
    <w:rsid w:val="00187FFC"/>
    <w:rsid w:val="00190AED"/>
    <w:rsid w:val="001912B8"/>
    <w:rsid w:val="001919BD"/>
    <w:rsid w:val="00192386"/>
    <w:rsid w:val="0019274D"/>
    <w:rsid w:val="00193BE6"/>
    <w:rsid w:val="001A14DB"/>
    <w:rsid w:val="001A1D5C"/>
    <w:rsid w:val="001A31E6"/>
    <w:rsid w:val="001A68ED"/>
    <w:rsid w:val="001A74BA"/>
    <w:rsid w:val="001B11C2"/>
    <w:rsid w:val="001B1402"/>
    <w:rsid w:val="001B1A12"/>
    <w:rsid w:val="001B4E2B"/>
    <w:rsid w:val="001C03F9"/>
    <w:rsid w:val="001C0F49"/>
    <w:rsid w:val="001C2F0C"/>
    <w:rsid w:val="001C34D8"/>
    <w:rsid w:val="001C76E9"/>
    <w:rsid w:val="001D01D4"/>
    <w:rsid w:val="001D1799"/>
    <w:rsid w:val="001D18E1"/>
    <w:rsid w:val="001D1BBC"/>
    <w:rsid w:val="001D26AD"/>
    <w:rsid w:val="001D38B9"/>
    <w:rsid w:val="001D395A"/>
    <w:rsid w:val="001D49CD"/>
    <w:rsid w:val="001D6B9A"/>
    <w:rsid w:val="001D7326"/>
    <w:rsid w:val="001D7CFD"/>
    <w:rsid w:val="001E0C62"/>
    <w:rsid w:val="001E4193"/>
    <w:rsid w:val="001E50C4"/>
    <w:rsid w:val="001E5F92"/>
    <w:rsid w:val="001E62FE"/>
    <w:rsid w:val="001F00FD"/>
    <w:rsid w:val="001F32BC"/>
    <w:rsid w:val="001F3C8B"/>
    <w:rsid w:val="001F4591"/>
    <w:rsid w:val="001F4CF6"/>
    <w:rsid w:val="001F5CA6"/>
    <w:rsid w:val="001F5CEA"/>
    <w:rsid w:val="001F7512"/>
    <w:rsid w:val="00200091"/>
    <w:rsid w:val="002017AC"/>
    <w:rsid w:val="00205FC8"/>
    <w:rsid w:val="0020665C"/>
    <w:rsid w:val="00206B48"/>
    <w:rsid w:val="0020716D"/>
    <w:rsid w:val="00212200"/>
    <w:rsid w:val="00214891"/>
    <w:rsid w:val="00216391"/>
    <w:rsid w:val="002163DA"/>
    <w:rsid w:val="00220D2A"/>
    <w:rsid w:val="002213B3"/>
    <w:rsid w:val="00222739"/>
    <w:rsid w:val="00223B6C"/>
    <w:rsid w:val="00223BEE"/>
    <w:rsid w:val="00223DD7"/>
    <w:rsid w:val="0022497A"/>
    <w:rsid w:val="00226D5B"/>
    <w:rsid w:val="0023073F"/>
    <w:rsid w:val="00231EC7"/>
    <w:rsid w:val="00233DA4"/>
    <w:rsid w:val="00236915"/>
    <w:rsid w:val="00240E3E"/>
    <w:rsid w:val="00240EC4"/>
    <w:rsid w:val="0024107F"/>
    <w:rsid w:val="0024169A"/>
    <w:rsid w:val="00242D87"/>
    <w:rsid w:val="00244060"/>
    <w:rsid w:val="002446A2"/>
    <w:rsid w:val="002458A5"/>
    <w:rsid w:val="00245AC6"/>
    <w:rsid w:val="00247F04"/>
    <w:rsid w:val="00250390"/>
    <w:rsid w:val="0025122D"/>
    <w:rsid w:val="00252501"/>
    <w:rsid w:val="00252893"/>
    <w:rsid w:val="0025295A"/>
    <w:rsid w:val="002537EE"/>
    <w:rsid w:val="00253A9A"/>
    <w:rsid w:val="002559B1"/>
    <w:rsid w:val="00256007"/>
    <w:rsid w:val="00256299"/>
    <w:rsid w:val="002576BD"/>
    <w:rsid w:val="00257FBB"/>
    <w:rsid w:val="00261913"/>
    <w:rsid w:val="002621FD"/>
    <w:rsid w:val="00263698"/>
    <w:rsid w:val="002636EC"/>
    <w:rsid w:val="00264773"/>
    <w:rsid w:val="002654E0"/>
    <w:rsid w:val="00266778"/>
    <w:rsid w:val="0026749A"/>
    <w:rsid w:val="00271B1D"/>
    <w:rsid w:val="00272B30"/>
    <w:rsid w:val="002749F9"/>
    <w:rsid w:val="00275A0A"/>
    <w:rsid w:val="00276C25"/>
    <w:rsid w:val="0027726F"/>
    <w:rsid w:val="00282F72"/>
    <w:rsid w:val="00283416"/>
    <w:rsid w:val="00284C25"/>
    <w:rsid w:val="00285F61"/>
    <w:rsid w:val="0028621E"/>
    <w:rsid w:val="002926DA"/>
    <w:rsid w:val="002937E7"/>
    <w:rsid w:val="00293EA6"/>
    <w:rsid w:val="00294DF7"/>
    <w:rsid w:val="002958D5"/>
    <w:rsid w:val="002967C3"/>
    <w:rsid w:val="00296BAE"/>
    <w:rsid w:val="00296C13"/>
    <w:rsid w:val="00297B7A"/>
    <w:rsid w:val="002A00C8"/>
    <w:rsid w:val="002A21A2"/>
    <w:rsid w:val="002A235E"/>
    <w:rsid w:val="002A2719"/>
    <w:rsid w:val="002A428F"/>
    <w:rsid w:val="002A4754"/>
    <w:rsid w:val="002A7E31"/>
    <w:rsid w:val="002B111F"/>
    <w:rsid w:val="002B2339"/>
    <w:rsid w:val="002B341F"/>
    <w:rsid w:val="002B6A64"/>
    <w:rsid w:val="002B72D4"/>
    <w:rsid w:val="002B7360"/>
    <w:rsid w:val="002C0369"/>
    <w:rsid w:val="002C168B"/>
    <w:rsid w:val="002C6CB3"/>
    <w:rsid w:val="002C6E37"/>
    <w:rsid w:val="002C790C"/>
    <w:rsid w:val="002C7B47"/>
    <w:rsid w:val="002D19D8"/>
    <w:rsid w:val="002D2269"/>
    <w:rsid w:val="002D28DA"/>
    <w:rsid w:val="002D36D3"/>
    <w:rsid w:val="002D4822"/>
    <w:rsid w:val="002D4FA5"/>
    <w:rsid w:val="002D5B56"/>
    <w:rsid w:val="002D784B"/>
    <w:rsid w:val="002E1F9F"/>
    <w:rsid w:val="002E2199"/>
    <w:rsid w:val="002E253A"/>
    <w:rsid w:val="002E43B2"/>
    <w:rsid w:val="002E6E59"/>
    <w:rsid w:val="002F0AD0"/>
    <w:rsid w:val="002F0D0E"/>
    <w:rsid w:val="002F1070"/>
    <w:rsid w:val="002F14AC"/>
    <w:rsid w:val="002F266E"/>
    <w:rsid w:val="002F5675"/>
    <w:rsid w:val="002F59CF"/>
    <w:rsid w:val="002F69C2"/>
    <w:rsid w:val="002F6E90"/>
    <w:rsid w:val="00300664"/>
    <w:rsid w:val="003040F0"/>
    <w:rsid w:val="0030545C"/>
    <w:rsid w:val="003063A5"/>
    <w:rsid w:val="00307D88"/>
    <w:rsid w:val="003107ED"/>
    <w:rsid w:val="003119CA"/>
    <w:rsid w:val="00312FC6"/>
    <w:rsid w:val="003134BB"/>
    <w:rsid w:val="00313A9F"/>
    <w:rsid w:val="00315D93"/>
    <w:rsid w:val="003232C4"/>
    <w:rsid w:val="00326F52"/>
    <w:rsid w:val="00327449"/>
    <w:rsid w:val="003304A2"/>
    <w:rsid w:val="00330D9F"/>
    <w:rsid w:val="0033417A"/>
    <w:rsid w:val="0033483E"/>
    <w:rsid w:val="00335A7F"/>
    <w:rsid w:val="00335D65"/>
    <w:rsid w:val="00336117"/>
    <w:rsid w:val="003377A3"/>
    <w:rsid w:val="00337A5E"/>
    <w:rsid w:val="003430FE"/>
    <w:rsid w:val="00343A5A"/>
    <w:rsid w:val="003468BC"/>
    <w:rsid w:val="00351194"/>
    <w:rsid w:val="0035460F"/>
    <w:rsid w:val="003549E9"/>
    <w:rsid w:val="00355579"/>
    <w:rsid w:val="00356ED2"/>
    <w:rsid w:val="003578BF"/>
    <w:rsid w:val="00360675"/>
    <w:rsid w:val="00360E32"/>
    <w:rsid w:val="003620A5"/>
    <w:rsid w:val="00362C4C"/>
    <w:rsid w:val="00364223"/>
    <w:rsid w:val="00366419"/>
    <w:rsid w:val="00366FA2"/>
    <w:rsid w:val="003670BA"/>
    <w:rsid w:val="00371E9D"/>
    <w:rsid w:val="003725DB"/>
    <w:rsid w:val="0037329F"/>
    <w:rsid w:val="00373F48"/>
    <w:rsid w:val="0037417F"/>
    <w:rsid w:val="003745BC"/>
    <w:rsid w:val="0037532B"/>
    <w:rsid w:val="00377052"/>
    <w:rsid w:val="003772EB"/>
    <w:rsid w:val="003804A3"/>
    <w:rsid w:val="00380721"/>
    <w:rsid w:val="003816F1"/>
    <w:rsid w:val="003837F9"/>
    <w:rsid w:val="0038409C"/>
    <w:rsid w:val="00384A55"/>
    <w:rsid w:val="003864C5"/>
    <w:rsid w:val="003868E6"/>
    <w:rsid w:val="003877B5"/>
    <w:rsid w:val="00387F66"/>
    <w:rsid w:val="003930C9"/>
    <w:rsid w:val="003947B3"/>
    <w:rsid w:val="003966BD"/>
    <w:rsid w:val="003967AD"/>
    <w:rsid w:val="00396F63"/>
    <w:rsid w:val="00397823"/>
    <w:rsid w:val="00397C15"/>
    <w:rsid w:val="003A027F"/>
    <w:rsid w:val="003A0626"/>
    <w:rsid w:val="003A07D5"/>
    <w:rsid w:val="003A26EA"/>
    <w:rsid w:val="003A3E09"/>
    <w:rsid w:val="003A50A4"/>
    <w:rsid w:val="003A6E35"/>
    <w:rsid w:val="003B0263"/>
    <w:rsid w:val="003B0C4D"/>
    <w:rsid w:val="003B1908"/>
    <w:rsid w:val="003B2F9E"/>
    <w:rsid w:val="003B4192"/>
    <w:rsid w:val="003C0CB1"/>
    <w:rsid w:val="003C184B"/>
    <w:rsid w:val="003C1B66"/>
    <w:rsid w:val="003C4258"/>
    <w:rsid w:val="003C533F"/>
    <w:rsid w:val="003C56F6"/>
    <w:rsid w:val="003C6898"/>
    <w:rsid w:val="003D00E2"/>
    <w:rsid w:val="003D0379"/>
    <w:rsid w:val="003D50DE"/>
    <w:rsid w:val="003D5365"/>
    <w:rsid w:val="003D5851"/>
    <w:rsid w:val="003D6049"/>
    <w:rsid w:val="003E13BA"/>
    <w:rsid w:val="003E2CE0"/>
    <w:rsid w:val="003E57FB"/>
    <w:rsid w:val="003E5917"/>
    <w:rsid w:val="003E5C6A"/>
    <w:rsid w:val="003E5CD9"/>
    <w:rsid w:val="003E6521"/>
    <w:rsid w:val="003F0E0F"/>
    <w:rsid w:val="003F10F2"/>
    <w:rsid w:val="003F32B0"/>
    <w:rsid w:val="003F3F4C"/>
    <w:rsid w:val="003F655D"/>
    <w:rsid w:val="00400BC0"/>
    <w:rsid w:val="00401B4C"/>
    <w:rsid w:val="00402ED5"/>
    <w:rsid w:val="00403A4E"/>
    <w:rsid w:val="0040568C"/>
    <w:rsid w:val="00407551"/>
    <w:rsid w:val="00410FA3"/>
    <w:rsid w:val="0041212A"/>
    <w:rsid w:val="00412C79"/>
    <w:rsid w:val="00414A95"/>
    <w:rsid w:val="00417771"/>
    <w:rsid w:val="00417899"/>
    <w:rsid w:val="00420564"/>
    <w:rsid w:val="00422D60"/>
    <w:rsid w:val="004240E2"/>
    <w:rsid w:val="00426110"/>
    <w:rsid w:val="0042688B"/>
    <w:rsid w:val="00426A4B"/>
    <w:rsid w:val="00427216"/>
    <w:rsid w:val="00427846"/>
    <w:rsid w:val="004310B2"/>
    <w:rsid w:val="00432A46"/>
    <w:rsid w:val="00433BB1"/>
    <w:rsid w:val="0043604B"/>
    <w:rsid w:val="004362AD"/>
    <w:rsid w:val="00436C08"/>
    <w:rsid w:val="00440418"/>
    <w:rsid w:val="0044177A"/>
    <w:rsid w:val="00442A4B"/>
    <w:rsid w:val="00445C21"/>
    <w:rsid w:val="00452147"/>
    <w:rsid w:val="0045255E"/>
    <w:rsid w:val="004527ED"/>
    <w:rsid w:val="0045396F"/>
    <w:rsid w:val="00453A9A"/>
    <w:rsid w:val="00453FD2"/>
    <w:rsid w:val="00454826"/>
    <w:rsid w:val="00456014"/>
    <w:rsid w:val="004600B0"/>
    <w:rsid w:val="00462CD5"/>
    <w:rsid w:val="00464B47"/>
    <w:rsid w:val="00465EC1"/>
    <w:rsid w:val="00466E53"/>
    <w:rsid w:val="00470004"/>
    <w:rsid w:val="004709FB"/>
    <w:rsid w:val="00471C65"/>
    <w:rsid w:val="00472DBB"/>
    <w:rsid w:val="00472E97"/>
    <w:rsid w:val="00474DAD"/>
    <w:rsid w:val="00477BC7"/>
    <w:rsid w:val="00477F1D"/>
    <w:rsid w:val="004807A0"/>
    <w:rsid w:val="00480A76"/>
    <w:rsid w:val="00481291"/>
    <w:rsid w:val="00482735"/>
    <w:rsid w:val="00483D93"/>
    <w:rsid w:val="004849F2"/>
    <w:rsid w:val="00485FB5"/>
    <w:rsid w:val="00490A59"/>
    <w:rsid w:val="00490C01"/>
    <w:rsid w:val="0049190D"/>
    <w:rsid w:val="00493201"/>
    <w:rsid w:val="00493D9F"/>
    <w:rsid w:val="00493E26"/>
    <w:rsid w:val="00494F48"/>
    <w:rsid w:val="004956D0"/>
    <w:rsid w:val="00497742"/>
    <w:rsid w:val="004A3B43"/>
    <w:rsid w:val="004A53E3"/>
    <w:rsid w:val="004A553D"/>
    <w:rsid w:val="004A58A2"/>
    <w:rsid w:val="004A60E2"/>
    <w:rsid w:val="004A69C8"/>
    <w:rsid w:val="004A7004"/>
    <w:rsid w:val="004B1554"/>
    <w:rsid w:val="004B4802"/>
    <w:rsid w:val="004B560E"/>
    <w:rsid w:val="004B58C3"/>
    <w:rsid w:val="004B6C8B"/>
    <w:rsid w:val="004B7181"/>
    <w:rsid w:val="004C4B4D"/>
    <w:rsid w:val="004C7679"/>
    <w:rsid w:val="004D04B3"/>
    <w:rsid w:val="004D25AA"/>
    <w:rsid w:val="004D3A07"/>
    <w:rsid w:val="004D3D26"/>
    <w:rsid w:val="004D4D5C"/>
    <w:rsid w:val="004D4F55"/>
    <w:rsid w:val="004D776E"/>
    <w:rsid w:val="004E024E"/>
    <w:rsid w:val="004E1B1F"/>
    <w:rsid w:val="004E1B33"/>
    <w:rsid w:val="004E1E0A"/>
    <w:rsid w:val="004E3F9D"/>
    <w:rsid w:val="004F0A4F"/>
    <w:rsid w:val="004F0E48"/>
    <w:rsid w:val="004F1B0D"/>
    <w:rsid w:val="004F212B"/>
    <w:rsid w:val="004F337C"/>
    <w:rsid w:val="004F483D"/>
    <w:rsid w:val="004F57CD"/>
    <w:rsid w:val="004F6AF6"/>
    <w:rsid w:val="0050149B"/>
    <w:rsid w:val="00504DA0"/>
    <w:rsid w:val="005057E5"/>
    <w:rsid w:val="00505E76"/>
    <w:rsid w:val="00507936"/>
    <w:rsid w:val="00512D68"/>
    <w:rsid w:val="005136D7"/>
    <w:rsid w:val="0051433E"/>
    <w:rsid w:val="00514990"/>
    <w:rsid w:val="005150AE"/>
    <w:rsid w:val="005159BF"/>
    <w:rsid w:val="00515EF6"/>
    <w:rsid w:val="00516C54"/>
    <w:rsid w:val="00517EE8"/>
    <w:rsid w:val="00522448"/>
    <w:rsid w:val="0052248A"/>
    <w:rsid w:val="00522F17"/>
    <w:rsid w:val="0052353A"/>
    <w:rsid w:val="00523AEF"/>
    <w:rsid w:val="00525053"/>
    <w:rsid w:val="00525A1A"/>
    <w:rsid w:val="00526421"/>
    <w:rsid w:val="005275BF"/>
    <w:rsid w:val="00530AA1"/>
    <w:rsid w:val="00532F08"/>
    <w:rsid w:val="00533CB5"/>
    <w:rsid w:val="00534785"/>
    <w:rsid w:val="00534798"/>
    <w:rsid w:val="00536ECE"/>
    <w:rsid w:val="00537C09"/>
    <w:rsid w:val="00541822"/>
    <w:rsid w:val="005418B8"/>
    <w:rsid w:val="00542072"/>
    <w:rsid w:val="00542758"/>
    <w:rsid w:val="00542A5B"/>
    <w:rsid w:val="0054313F"/>
    <w:rsid w:val="00543811"/>
    <w:rsid w:val="00543A92"/>
    <w:rsid w:val="00545ABA"/>
    <w:rsid w:val="00546D41"/>
    <w:rsid w:val="00550447"/>
    <w:rsid w:val="005514A5"/>
    <w:rsid w:val="00552484"/>
    <w:rsid w:val="00552682"/>
    <w:rsid w:val="00552B26"/>
    <w:rsid w:val="0055641B"/>
    <w:rsid w:val="00557068"/>
    <w:rsid w:val="0056018D"/>
    <w:rsid w:val="00561CD5"/>
    <w:rsid w:val="0056398F"/>
    <w:rsid w:val="00570326"/>
    <w:rsid w:val="0057183F"/>
    <w:rsid w:val="00572484"/>
    <w:rsid w:val="00575026"/>
    <w:rsid w:val="005761DC"/>
    <w:rsid w:val="00585357"/>
    <w:rsid w:val="00585BAB"/>
    <w:rsid w:val="0058663D"/>
    <w:rsid w:val="00591875"/>
    <w:rsid w:val="00592077"/>
    <w:rsid w:val="00592803"/>
    <w:rsid w:val="00593DAF"/>
    <w:rsid w:val="00594461"/>
    <w:rsid w:val="0059469C"/>
    <w:rsid w:val="00595BC9"/>
    <w:rsid w:val="00595C4E"/>
    <w:rsid w:val="005A0E38"/>
    <w:rsid w:val="005A17D3"/>
    <w:rsid w:val="005A2644"/>
    <w:rsid w:val="005A31C6"/>
    <w:rsid w:val="005A3931"/>
    <w:rsid w:val="005A3F45"/>
    <w:rsid w:val="005A4027"/>
    <w:rsid w:val="005A5955"/>
    <w:rsid w:val="005A5A07"/>
    <w:rsid w:val="005A747E"/>
    <w:rsid w:val="005B0051"/>
    <w:rsid w:val="005B0E93"/>
    <w:rsid w:val="005B3524"/>
    <w:rsid w:val="005B4AEE"/>
    <w:rsid w:val="005B56FB"/>
    <w:rsid w:val="005B5F16"/>
    <w:rsid w:val="005B6770"/>
    <w:rsid w:val="005B70A3"/>
    <w:rsid w:val="005B78AA"/>
    <w:rsid w:val="005C3010"/>
    <w:rsid w:val="005C342C"/>
    <w:rsid w:val="005C4E3C"/>
    <w:rsid w:val="005C5E7B"/>
    <w:rsid w:val="005C6D09"/>
    <w:rsid w:val="005D0601"/>
    <w:rsid w:val="005D241E"/>
    <w:rsid w:val="005D406C"/>
    <w:rsid w:val="005D5A1C"/>
    <w:rsid w:val="005D6473"/>
    <w:rsid w:val="005D6862"/>
    <w:rsid w:val="005E0B92"/>
    <w:rsid w:val="005E18DA"/>
    <w:rsid w:val="005E2299"/>
    <w:rsid w:val="005E2BCB"/>
    <w:rsid w:val="005E2E58"/>
    <w:rsid w:val="005E3524"/>
    <w:rsid w:val="005E36BB"/>
    <w:rsid w:val="005E3F9D"/>
    <w:rsid w:val="005E4464"/>
    <w:rsid w:val="005E4C32"/>
    <w:rsid w:val="005E4D21"/>
    <w:rsid w:val="005E5E39"/>
    <w:rsid w:val="005F13EF"/>
    <w:rsid w:val="005F21A9"/>
    <w:rsid w:val="005F21BC"/>
    <w:rsid w:val="005F3781"/>
    <w:rsid w:val="005F3C20"/>
    <w:rsid w:val="005F3D05"/>
    <w:rsid w:val="005F43BC"/>
    <w:rsid w:val="005F50F7"/>
    <w:rsid w:val="00601C5D"/>
    <w:rsid w:val="00601E50"/>
    <w:rsid w:val="0060466E"/>
    <w:rsid w:val="00605B74"/>
    <w:rsid w:val="0060708B"/>
    <w:rsid w:val="006113F6"/>
    <w:rsid w:val="006113FC"/>
    <w:rsid w:val="006119A3"/>
    <w:rsid w:val="00612DC1"/>
    <w:rsid w:val="00613F82"/>
    <w:rsid w:val="00614212"/>
    <w:rsid w:val="00614EE1"/>
    <w:rsid w:val="00615917"/>
    <w:rsid w:val="00616F87"/>
    <w:rsid w:val="0061776A"/>
    <w:rsid w:val="0062072E"/>
    <w:rsid w:val="00622234"/>
    <w:rsid w:val="00622B94"/>
    <w:rsid w:val="00623B90"/>
    <w:rsid w:val="006252D2"/>
    <w:rsid w:val="00626035"/>
    <w:rsid w:val="0062607A"/>
    <w:rsid w:val="0062715F"/>
    <w:rsid w:val="00631CB0"/>
    <w:rsid w:val="006343EE"/>
    <w:rsid w:val="00636E56"/>
    <w:rsid w:val="00637637"/>
    <w:rsid w:val="00637FB5"/>
    <w:rsid w:val="0064024F"/>
    <w:rsid w:val="00640508"/>
    <w:rsid w:val="00640BED"/>
    <w:rsid w:val="00642116"/>
    <w:rsid w:val="00645341"/>
    <w:rsid w:val="00645593"/>
    <w:rsid w:val="00646EB7"/>
    <w:rsid w:val="00650376"/>
    <w:rsid w:val="0065081C"/>
    <w:rsid w:val="0065096A"/>
    <w:rsid w:val="00651730"/>
    <w:rsid w:val="00651A4A"/>
    <w:rsid w:val="00652E0D"/>
    <w:rsid w:val="006535FB"/>
    <w:rsid w:val="00655838"/>
    <w:rsid w:val="00655CAC"/>
    <w:rsid w:val="00656D0C"/>
    <w:rsid w:val="00657091"/>
    <w:rsid w:val="006573AA"/>
    <w:rsid w:val="00660A6B"/>
    <w:rsid w:val="00662462"/>
    <w:rsid w:val="006653EB"/>
    <w:rsid w:val="00670188"/>
    <w:rsid w:val="006707E8"/>
    <w:rsid w:val="00671CBC"/>
    <w:rsid w:val="00674101"/>
    <w:rsid w:val="00674750"/>
    <w:rsid w:val="00674774"/>
    <w:rsid w:val="0067611F"/>
    <w:rsid w:val="006770EC"/>
    <w:rsid w:val="0068322B"/>
    <w:rsid w:val="00683E81"/>
    <w:rsid w:val="0068526A"/>
    <w:rsid w:val="00685F12"/>
    <w:rsid w:val="00686EA0"/>
    <w:rsid w:val="00690F01"/>
    <w:rsid w:val="00691304"/>
    <w:rsid w:val="0069152B"/>
    <w:rsid w:val="0069194E"/>
    <w:rsid w:val="0069214C"/>
    <w:rsid w:val="00693F43"/>
    <w:rsid w:val="00696557"/>
    <w:rsid w:val="00697CD8"/>
    <w:rsid w:val="006A0288"/>
    <w:rsid w:val="006A1644"/>
    <w:rsid w:val="006A1DCC"/>
    <w:rsid w:val="006A39B7"/>
    <w:rsid w:val="006A41A1"/>
    <w:rsid w:val="006A4ED3"/>
    <w:rsid w:val="006A62BD"/>
    <w:rsid w:val="006A744B"/>
    <w:rsid w:val="006B11AC"/>
    <w:rsid w:val="006B129F"/>
    <w:rsid w:val="006B22C3"/>
    <w:rsid w:val="006B26AB"/>
    <w:rsid w:val="006B2F2F"/>
    <w:rsid w:val="006B31D4"/>
    <w:rsid w:val="006B4391"/>
    <w:rsid w:val="006B4A37"/>
    <w:rsid w:val="006B5ABA"/>
    <w:rsid w:val="006B6E1F"/>
    <w:rsid w:val="006B793B"/>
    <w:rsid w:val="006B7EA3"/>
    <w:rsid w:val="006C0972"/>
    <w:rsid w:val="006C18CB"/>
    <w:rsid w:val="006C2333"/>
    <w:rsid w:val="006C3307"/>
    <w:rsid w:val="006C4C1A"/>
    <w:rsid w:val="006C5DBE"/>
    <w:rsid w:val="006C5EED"/>
    <w:rsid w:val="006C6366"/>
    <w:rsid w:val="006C6A50"/>
    <w:rsid w:val="006C6D77"/>
    <w:rsid w:val="006C77D6"/>
    <w:rsid w:val="006D1706"/>
    <w:rsid w:val="006D1F6C"/>
    <w:rsid w:val="006D2864"/>
    <w:rsid w:val="006D3A09"/>
    <w:rsid w:val="006D4C49"/>
    <w:rsid w:val="006D4CCD"/>
    <w:rsid w:val="006D580B"/>
    <w:rsid w:val="006D619B"/>
    <w:rsid w:val="006D7D48"/>
    <w:rsid w:val="006E059A"/>
    <w:rsid w:val="006E072A"/>
    <w:rsid w:val="006E1A26"/>
    <w:rsid w:val="006E2398"/>
    <w:rsid w:val="006E246C"/>
    <w:rsid w:val="006E3118"/>
    <w:rsid w:val="006E39F5"/>
    <w:rsid w:val="006E43D5"/>
    <w:rsid w:val="006E6D03"/>
    <w:rsid w:val="006E70AC"/>
    <w:rsid w:val="006E75FE"/>
    <w:rsid w:val="006F15EB"/>
    <w:rsid w:val="006F2311"/>
    <w:rsid w:val="006F2647"/>
    <w:rsid w:val="006F2F8B"/>
    <w:rsid w:val="006F327A"/>
    <w:rsid w:val="006F5664"/>
    <w:rsid w:val="006F677A"/>
    <w:rsid w:val="006F707B"/>
    <w:rsid w:val="00700FEA"/>
    <w:rsid w:val="007038D6"/>
    <w:rsid w:val="00706478"/>
    <w:rsid w:val="00713126"/>
    <w:rsid w:val="00713FCD"/>
    <w:rsid w:val="007147A7"/>
    <w:rsid w:val="00714CC0"/>
    <w:rsid w:val="00717A09"/>
    <w:rsid w:val="007219B5"/>
    <w:rsid w:val="007221BC"/>
    <w:rsid w:val="00723631"/>
    <w:rsid w:val="0072671C"/>
    <w:rsid w:val="00727068"/>
    <w:rsid w:val="00727585"/>
    <w:rsid w:val="00727F1F"/>
    <w:rsid w:val="00727FA3"/>
    <w:rsid w:val="00731380"/>
    <w:rsid w:val="00731E5B"/>
    <w:rsid w:val="007339F2"/>
    <w:rsid w:val="007349DA"/>
    <w:rsid w:val="00734C5E"/>
    <w:rsid w:val="007356E9"/>
    <w:rsid w:val="007376BA"/>
    <w:rsid w:val="007377AD"/>
    <w:rsid w:val="00742833"/>
    <w:rsid w:val="007444DE"/>
    <w:rsid w:val="00745EB8"/>
    <w:rsid w:val="0074618E"/>
    <w:rsid w:val="0075183F"/>
    <w:rsid w:val="007531B2"/>
    <w:rsid w:val="007547FF"/>
    <w:rsid w:val="00754E71"/>
    <w:rsid w:val="00755021"/>
    <w:rsid w:val="00756E1B"/>
    <w:rsid w:val="00757743"/>
    <w:rsid w:val="007577A7"/>
    <w:rsid w:val="00762031"/>
    <w:rsid w:val="007634E2"/>
    <w:rsid w:val="00764924"/>
    <w:rsid w:val="00765780"/>
    <w:rsid w:val="00765D72"/>
    <w:rsid w:val="00767A52"/>
    <w:rsid w:val="0077028C"/>
    <w:rsid w:val="007721EA"/>
    <w:rsid w:val="007736B6"/>
    <w:rsid w:val="00775B32"/>
    <w:rsid w:val="00780561"/>
    <w:rsid w:val="00780B40"/>
    <w:rsid w:val="00781A77"/>
    <w:rsid w:val="00782A3A"/>
    <w:rsid w:val="00782FD0"/>
    <w:rsid w:val="00783C9B"/>
    <w:rsid w:val="00784A73"/>
    <w:rsid w:val="00786321"/>
    <w:rsid w:val="007908BC"/>
    <w:rsid w:val="00791931"/>
    <w:rsid w:val="00791A89"/>
    <w:rsid w:val="00793C48"/>
    <w:rsid w:val="00795EF8"/>
    <w:rsid w:val="00796C5C"/>
    <w:rsid w:val="007A15ED"/>
    <w:rsid w:val="007A255A"/>
    <w:rsid w:val="007A3437"/>
    <w:rsid w:val="007A4C65"/>
    <w:rsid w:val="007A4E30"/>
    <w:rsid w:val="007A53E8"/>
    <w:rsid w:val="007A5720"/>
    <w:rsid w:val="007A5935"/>
    <w:rsid w:val="007A732B"/>
    <w:rsid w:val="007A7AF1"/>
    <w:rsid w:val="007B1D4B"/>
    <w:rsid w:val="007B2726"/>
    <w:rsid w:val="007B2732"/>
    <w:rsid w:val="007B5EFA"/>
    <w:rsid w:val="007B688C"/>
    <w:rsid w:val="007B6C0C"/>
    <w:rsid w:val="007B772C"/>
    <w:rsid w:val="007B7958"/>
    <w:rsid w:val="007C07A8"/>
    <w:rsid w:val="007C07FE"/>
    <w:rsid w:val="007C1131"/>
    <w:rsid w:val="007C1BB6"/>
    <w:rsid w:val="007C2A8E"/>
    <w:rsid w:val="007C3691"/>
    <w:rsid w:val="007C4442"/>
    <w:rsid w:val="007C44F4"/>
    <w:rsid w:val="007C46F5"/>
    <w:rsid w:val="007C5011"/>
    <w:rsid w:val="007C55BF"/>
    <w:rsid w:val="007C6099"/>
    <w:rsid w:val="007C6AE6"/>
    <w:rsid w:val="007C7669"/>
    <w:rsid w:val="007C7C52"/>
    <w:rsid w:val="007D0AFA"/>
    <w:rsid w:val="007D2656"/>
    <w:rsid w:val="007D2BB3"/>
    <w:rsid w:val="007D362F"/>
    <w:rsid w:val="007D3ABF"/>
    <w:rsid w:val="007D5D77"/>
    <w:rsid w:val="007D6EAB"/>
    <w:rsid w:val="007E01FF"/>
    <w:rsid w:val="007E5E3B"/>
    <w:rsid w:val="007E6FCE"/>
    <w:rsid w:val="007E766C"/>
    <w:rsid w:val="007F0EBB"/>
    <w:rsid w:val="007F143B"/>
    <w:rsid w:val="007F15B6"/>
    <w:rsid w:val="007F26EA"/>
    <w:rsid w:val="007F43C7"/>
    <w:rsid w:val="007F494D"/>
    <w:rsid w:val="007F595F"/>
    <w:rsid w:val="007F77EF"/>
    <w:rsid w:val="00800172"/>
    <w:rsid w:val="008006FF"/>
    <w:rsid w:val="008008D2"/>
    <w:rsid w:val="008016CB"/>
    <w:rsid w:val="00802DB4"/>
    <w:rsid w:val="00803563"/>
    <w:rsid w:val="00807E01"/>
    <w:rsid w:val="00810218"/>
    <w:rsid w:val="008103C7"/>
    <w:rsid w:val="00811D18"/>
    <w:rsid w:val="008125D6"/>
    <w:rsid w:val="00812A88"/>
    <w:rsid w:val="008152F1"/>
    <w:rsid w:val="0081597F"/>
    <w:rsid w:val="00815A45"/>
    <w:rsid w:val="008168E3"/>
    <w:rsid w:val="00816EBF"/>
    <w:rsid w:val="0081740F"/>
    <w:rsid w:val="00820F4F"/>
    <w:rsid w:val="008210B9"/>
    <w:rsid w:val="008230E9"/>
    <w:rsid w:val="00824F35"/>
    <w:rsid w:val="008252FD"/>
    <w:rsid w:val="0082596E"/>
    <w:rsid w:val="008259A4"/>
    <w:rsid w:val="008355CB"/>
    <w:rsid w:val="008359F7"/>
    <w:rsid w:val="00836AA2"/>
    <w:rsid w:val="00836CB0"/>
    <w:rsid w:val="0083714F"/>
    <w:rsid w:val="00840C09"/>
    <w:rsid w:val="00841790"/>
    <w:rsid w:val="008419F5"/>
    <w:rsid w:val="00842214"/>
    <w:rsid w:val="00847BFD"/>
    <w:rsid w:val="00852E0E"/>
    <w:rsid w:val="00854276"/>
    <w:rsid w:val="008542CC"/>
    <w:rsid w:val="0085504A"/>
    <w:rsid w:val="00856EE4"/>
    <w:rsid w:val="0085763E"/>
    <w:rsid w:val="00857FE8"/>
    <w:rsid w:val="00861571"/>
    <w:rsid w:val="00861D56"/>
    <w:rsid w:val="008673E6"/>
    <w:rsid w:val="00871018"/>
    <w:rsid w:val="00872D05"/>
    <w:rsid w:val="008734E2"/>
    <w:rsid w:val="0087375D"/>
    <w:rsid w:val="00874384"/>
    <w:rsid w:val="0087552D"/>
    <w:rsid w:val="00876F22"/>
    <w:rsid w:val="00880E3C"/>
    <w:rsid w:val="0088144E"/>
    <w:rsid w:val="0088226C"/>
    <w:rsid w:val="008854EF"/>
    <w:rsid w:val="00886750"/>
    <w:rsid w:val="00887089"/>
    <w:rsid w:val="00890121"/>
    <w:rsid w:val="00892627"/>
    <w:rsid w:val="00894748"/>
    <w:rsid w:val="008968E2"/>
    <w:rsid w:val="008A0FE8"/>
    <w:rsid w:val="008A3E18"/>
    <w:rsid w:val="008A3FE1"/>
    <w:rsid w:val="008A4669"/>
    <w:rsid w:val="008A46C4"/>
    <w:rsid w:val="008A55F2"/>
    <w:rsid w:val="008A59CD"/>
    <w:rsid w:val="008A69C9"/>
    <w:rsid w:val="008A72D5"/>
    <w:rsid w:val="008B1241"/>
    <w:rsid w:val="008B262B"/>
    <w:rsid w:val="008B6679"/>
    <w:rsid w:val="008B6FA5"/>
    <w:rsid w:val="008C1D05"/>
    <w:rsid w:val="008C2448"/>
    <w:rsid w:val="008C2D27"/>
    <w:rsid w:val="008C4535"/>
    <w:rsid w:val="008C52FE"/>
    <w:rsid w:val="008C69E5"/>
    <w:rsid w:val="008D00E5"/>
    <w:rsid w:val="008D0383"/>
    <w:rsid w:val="008D136E"/>
    <w:rsid w:val="008D4FD2"/>
    <w:rsid w:val="008D5306"/>
    <w:rsid w:val="008D6967"/>
    <w:rsid w:val="008D6F61"/>
    <w:rsid w:val="008D7D72"/>
    <w:rsid w:val="008E0A20"/>
    <w:rsid w:val="008E3EC5"/>
    <w:rsid w:val="008E4B48"/>
    <w:rsid w:val="008E74EA"/>
    <w:rsid w:val="008E77A7"/>
    <w:rsid w:val="008F1D4A"/>
    <w:rsid w:val="008F31C4"/>
    <w:rsid w:val="008F37CE"/>
    <w:rsid w:val="008F4342"/>
    <w:rsid w:val="008F4894"/>
    <w:rsid w:val="008F4C45"/>
    <w:rsid w:val="008F5FED"/>
    <w:rsid w:val="008F63DE"/>
    <w:rsid w:val="008F7278"/>
    <w:rsid w:val="008F7417"/>
    <w:rsid w:val="0090406D"/>
    <w:rsid w:val="00904441"/>
    <w:rsid w:val="009053AC"/>
    <w:rsid w:val="00905F4B"/>
    <w:rsid w:val="00906EAE"/>
    <w:rsid w:val="00910E86"/>
    <w:rsid w:val="009116A4"/>
    <w:rsid w:val="00913893"/>
    <w:rsid w:val="0091564D"/>
    <w:rsid w:val="009169BA"/>
    <w:rsid w:val="00917F85"/>
    <w:rsid w:val="009201BE"/>
    <w:rsid w:val="00920C27"/>
    <w:rsid w:val="009222AE"/>
    <w:rsid w:val="009225E8"/>
    <w:rsid w:val="00923C88"/>
    <w:rsid w:val="00924652"/>
    <w:rsid w:val="00925B93"/>
    <w:rsid w:val="00925E8F"/>
    <w:rsid w:val="00926ADD"/>
    <w:rsid w:val="009273F7"/>
    <w:rsid w:val="00927D8C"/>
    <w:rsid w:val="00930A45"/>
    <w:rsid w:val="0093176C"/>
    <w:rsid w:val="00932718"/>
    <w:rsid w:val="00932A36"/>
    <w:rsid w:val="00932C3A"/>
    <w:rsid w:val="009337A2"/>
    <w:rsid w:val="009337BA"/>
    <w:rsid w:val="00934D41"/>
    <w:rsid w:val="0093556C"/>
    <w:rsid w:val="009362C1"/>
    <w:rsid w:val="00937287"/>
    <w:rsid w:val="00937D63"/>
    <w:rsid w:val="009404FF"/>
    <w:rsid w:val="00941DD9"/>
    <w:rsid w:val="00941FAA"/>
    <w:rsid w:val="00942C3E"/>
    <w:rsid w:val="00945A81"/>
    <w:rsid w:val="0094661F"/>
    <w:rsid w:val="00947A2C"/>
    <w:rsid w:val="009501EE"/>
    <w:rsid w:val="00951037"/>
    <w:rsid w:val="00951101"/>
    <w:rsid w:val="009526C2"/>
    <w:rsid w:val="0095299F"/>
    <w:rsid w:val="00954789"/>
    <w:rsid w:val="00955EEA"/>
    <w:rsid w:val="00961501"/>
    <w:rsid w:val="009615EA"/>
    <w:rsid w:val="00961EA6"/>
    <w:rsid w:val="00963ED4"/>
    <w:rsid w:val="00964DB8"/>
    <w:rsid w:val="00965E8D"/>
    <w:rsid w:val="0097016A"/>
    <w:rsid w:val="009718A8"/>
    <w:rsid w:val="00971D32"/>
    <w:rsid w:val="00974859"/>
    <w:rsid w:val="00974F70"/>
    <w:rsid w:val="00975092"/>
    <w:rsid w:val="00975633"/>
    <w:rsid w:val="00981412"/>
    <w:rsid w:val="009816E3"/>
    <w:rsid w:val="00981EF1"/>
    <w:rsid w:val="00985D0E"/>
    <w:rsid w:val="009868E7"/>
    <w:rsid w:val="009873E9"/>
    <w:rsid w:val="009908C2"/>
    <w:rsid w:val="00990BBC"/>
    <w:rsid w:val="00991BF9"/>
    <w:rsid w:val="00992977"/>
    <w:rsid w:val="00993B9C"/>
    <w:rsid w:val="00996070"/>
    <w:rsid w:val="009973CD"/>
    <w:rsid w:val="009974D2"/>
    <w:rsid w:val="00997F2C"/>
    <w:rsid w:val="009A0D68"/>
    <w:rsid w:val="009A0E00"/>
    <w:rsid w:val="009A1E78"/>
    <w:rsid w:val="009A27BC"/>
    <w:rsid w:val="009A51C2"/>
    <w:rsid w:val="009A6C28"/>
    <w:rsid w:val="009A727E"/>
    <w:rsid w:val="009A7692"/>
    <w:rsid w:val="009B1872"/>
    <w:rsid w:val="009B3256"/>
    <w:rsid w:val="009B3DBE"/>
    <w:rsid w:val="009B465C"/>
    <w:rsid w:val="009B52B1"/>
    <w:rsid w:val="009B66C8"/>
    <w:rsid w:val="009C1DCE"/>
    <w:rsid w:val="009C2E4E"/>
    <w:rsid w:val="009C3805"/>
    <w:rsid w:val="009C555F"/>
    <w:rsid w:val="009C58BD"/>
    <w:rsid w:val="009C5A9D"/>
    <w:rsid w:val="009C5F1F"/>
    <w:rsid w:val="009D0310"/>
    <w:rsid w:val="009D0432"/>
    <w:rsid w:val="009D0AFE"/>
    <w:rsid w:val="009D12CA"/>
    <w:rsid w:val="009D4C56"/>
    <w:rsid w:val="009D548F"/>
    <w:rsid w:val="009D54F3"/>
    <w:rsid w:val="009D5F28"/>
    <w:rsid w:val="009D7962"/>
    <w:rsid w:val="009D7D67"/>
    <w:rsid w:val="009E1B7D"/>
    <w:rsid w:val="009E284C"/>
    <w:rsid w:val="009E353C"/>
    <w:rsid w:val="009E3E7A"/>
    <w:rsid w:val="009E4E50"/>
    <w:rsid w:val="009E5A8B"/>
    <w:rsid w:val="009E6093"/>
    <w:rsid w:val="009E6BCA"/>
    <w:rsid w:val="009E74F0"/>
    <w:rsid w:val="009F0813"/>
    <w:rsid w:val="009F1B3B"/>
    <w:rsid w:val="009F1E4F"/>
    <w:rsid w:val="009F2D18"/>
    <w:rsid w:val="009F3E7A"/>
    <w:rsid w:val="009F554F"/>
    <w:rsid w:val="009F6A06"/>
    <w:rsid w:val="009F72C0"/>
    <w:rsid w:val="009F73AB"/>
    <w:rsid w:val="00A02C11"/>
    <w:rsid w:val="00A03D34"/>
    <w:rsid w:val="00A03DE4"/>
    <w:rsid w:val="00A04FB3"/>
    <w:rsid w:val="00A05BD7"/>
    <w:rsid w:val="00A0685F"/>
    <w:rsid w:val="00A06E56"/>
    <w:rsid w:val="00A0757E"/>
    <w:rsid w:val="00A07A91"/>
    <w:rsid w:val="00A13206"/>
    <w:rsid w:val="00A1431D"/>
    <w:rsid w:val="00A14550"/>
    <w:rsid w:val="00A15ACC"/>
    <w:rsid w:val="00A16417"/>
    <w:rsid w:val="00A16E42"/>
    <w:rsid w:val="00A202BC"/>
    <w:rsid w:val="00A20492"/>
    <w:rsid w:val="00A220E6"/>
    <w:rsid w:val="00A22121"/>
    <w:rsid w:val="00A23C47"/>
    <w:rsid w:val="00A24F11"/>
    <w:rsid w:val="00A2501C"/>
    <w:rsid w:val="00A260D4"/>
    <w:rsid w:val="00A26BF9"/>
    <w:rsid w:val="00A26CD1"/>
    <w:rsid w:val="00A31A4F"/>
    <w:rsid w:val="00A31DF4"/>
    <w:rsid w:val="00A33428"/>
    <w:rsid w:val="00A33DBD"/>
    <w:rsid w:val="00A36D5D"/>
    <w:rsid w:val="00A370A3"/>
    <w:rsid w:val="00A40206"/>
    <w:rsid w:val="00A43FA5"/>
    <w:rsid w:val="00A44422"/>
    <w:rsid w:val="00A4458E"/>
    <w:rsid w:val="00A45E50"/>
    <w:rsid w:val="00A46D85"/>
    <w:rsid w:val="00A503CD"/>
    <w:rsid w:val="00A50C37"/>
    <w:rsid w:val="00A50C45"/>
    <w:rsid w:val="00A50EC7"/>
    <w:rsid w:val="00A51C2B"/>
    <w:rsid w:val="00A51DCE"/>
    <w:rsid w:val="00A54DAA"/>
    <w:rsid w:val="00A55F52"/>
    <w:rsid w:val="00A57284"/>
    <w:rsid w:val="00A6564E"/>
    <w:rsid w:val="00A65CA5"/>
    <w:rsid w:val="00A65DA1"/>
    <w:rsid w:val="00A6646D"/>
    <w:rsid w:val="00A664F4"/>
    <w:rsid w:val="00A66C0A"/>
    <w:rsid w:val="00A674A0"/>
    <w:rsid w:val="00A7005F"/>
    <w:rsid w:val="00A70BD8"/>
    <w:rsid w:val="00A7230B"/>
    <w:rsid w:val="00A75032"/>
    <w:rsid w:val="00A767E9"/>
    <w:rsid w:val="00A77903"/>
    <w:rsid w:val="00A80A21"/>
    <w:rsid w:val="00A83D53"/>
    <w:rsid w:val="00A878E5"/>
    <w:rsid w:val="00A90C72"/>
    <w:rsid w:val="00A9121B"/>
    <w:rsid w:val="00A91250"/>
    <w:rsid w:val="00A917CE"/>
    <w:rsid w:val="00A924E3"/>
    <w:rsid w:val="00A93111"/>
    <w:rsid w:val="00A93ACE"/>
    <w:rsid w:val="00A95222"/>
    <w:rsid w:val="00A9523C"/>
    <w:rsid w:val="00A95430"/>
    <w:rsid w:val="00A95B85"/>
    <w:rsid w:val="00A965F5"/>
    <w:rsid w:val="00A967FF"/>
    <w:rsid w:val="00A96EE1"/>
    <w:rsid w:val="00AA299F"/>
    <w:rsid w:val="00AA389E"/>
    <w:rsid w:val="00AA3E9E"/>
    <w:rsid w:val="00AA7877"/>
    <w:rsid w:val="00AA7F3B"/>
    <w:rsid w:val="00AB02BB"/>
    <w:rsid w:val="00AB1BC5"/>
    <w:rsid w:val="00AB386C"/>
    <w:rsid w:val="00AB3EA7"/>
    <w:rsid w:val="00AB5385"/>
    <w:rsid w:val="00AB63C9"/>
    <w:rsid w:val="00AB7BCC"/>
    <w:rsid w:val="00AC0EDD"/>
    <w:rsid w:val="00AC3589"/>
    <w:rsid w:val="00AC538B"/>
    <w:rsid w:val="00AC5CEE"/>
    <w:rsid w:val="00AD0CB0"/>
    <w:rsid w:val="00AD1131"/>
    <w:rsid w:val="00AD4CA1"/>
    <w:rsid w:val="00AD516F"/>
    <w:rsid w:val="00AE00A8"/>
    <w:rsid w:val="00AE06E4"/>
    <w:rsid w:val="00AE09E4"/>
    <w:rsid w:val="00AE2238"/>
    <w:rsid w:val="00AE2F94"/>
    <w:rsid w:val="00AE30CB"/>
    <w:rsid w:val="00AE451A"/>
    <w:rsid w:val="00AE789D"/>
    <w:rsid w:val="00AE7D59"/>
    <w:rsid w:val="00AF1677"/>
    <w:rsid w:val="00AF21AB"/>
    <w:rsid w:val="00AF39F4"/>
    <w:rsid w:val="00AF4D5D"/>
    <w:rsid w:val="00AF5525"/>
    <w:rsid w:val="00AF5F92"/>
    <w:rsid w:val="00AF66E6"/>
    <w:rsid w:val="00AF6B5D"/>
    <w:rsid w:val="00B01283"/>
    <w:rsid w:val="00B03CFC"/>
    <w:rsid w:val="00B0447A"/>
    <w:rsid w:val="00B0665E"/>
    <w:rsid w:val="00B07071"/>
    <w:rsid w:val="00B12CED"/>
    <w:rsid w:val="00B159F0"/>
    <w:rsid w:val="00B15BBF"/>
    <w:rsid w:val="00B16192"/>
    <w:rsid w:val="00B173B8"/>
    <w:rsid w:val="00B20D00"/>
    <w:rsid w:val="00B20FC7"/>
    <w:rsid w:val="00B21953"/>
    <w:rsid w:val="00B219E0"/>
    <w:rsid w:val="00B25031"/>
    <w:rsid w:val="00B25507"/>
    <w:rsid w:val="00B25813"/>
    <w:rsid w:val="00B30216"/>
    <w:rsid w:val="00B302E1"/>
    <w:rsid w:val="00B30754"/>
    <w:rsid w:val="00B30A0D"/>
    <w:rsid w:val="00B3150D"/>
    <w:rsid w:val="00B31F05"/>
    <w:rsid w:val="00B32C41"/>
    <w:rsid w:val="00B33CFE"/>
    <w:rsid w:val="00B3418A"/>
    <w:rsid w:val="00B349A1"/>
    <w:rsid w:val="00B36D58"/>
    <w:rsid w:val="00B371AF"/>
    <w:rsid w:val="00B37B83"/>
    <w:rsid w:val="00B415F6"/>
    <w:rsid w:val="00B417FD"/>
    <w:rsid w:val="00B42441"/>
    <w:rsid w:val="00B424F0"/>
    <w:rsid w:val="00B51AB0"/>
    <w:rsid w:val="00B528E7"/>
    <w:rsid w:val="00B536BA"/>
    <w:rsid w:val="00B55CB0"/>
    <w:rsid w:val="00B566E5"/>
    <w:rsid w:val="00B60581"/>
    <w:rsid w:val="00B6134E"/>
    <w:rsid w:val="00B61815"/>
    <w:rsid w:val="00B618A0"/>
    <w:rsid w:val="00B621A3"/>
    <w:rsid w:val="00B63221"/>
    <w:rsid w:val="00B6329A"/>
    <w:rsid w:val="00B64CCA"/>
    <w:rsid w:val="00B65973"/>
    <w:rsid w:val="00B674D3"/>
    <w:rsid w:val="00B67713"/>
    <w:rsid w:val="00B67B03"/>
    <w:rsid w:val="00B70339"/>
    <w:rsid w:val="00B725C3"/>
    <w:rsid w:val="00B72D4B"/>
    <w:rsid w:val="00B7336A"/>
    <w:rsid w:val="00B73A8F"/>
    <w:rsid w:val="00B7517C"/>
    <w:rsid w:val="00B75AAE"/>
    <w:rsid w:val="00B762CA"/>
    <w:rsid w:val="00B765D6"/>
    <w:rsid w:val="00B7699A"/>
    <w:rsid w:val="00B83049"/>
    <w:rsid w:val="00B833CC"/>
    <w:rsid w:val="00B84571"/>
    <w:rsid w:val="00B85144"/>
    <w:rsid w:val="00B919B5"/>
    <w:rsid w:val="00B91E67"/>
    <w:rsid w:val="00B92833"/>
    <w:rsid w:val="00B94456"/>
    <w:rsid w:val="00B977B8"/>
    <w:rsid w:val="00BA0471"/>
    <w:rsid w:val="00BA0BC2"/>
    <w:rsid w:val="00BA0C2D"/>
    <w:rsid w:val="00BA0C40"/>
    <w:rsid w:val="00BA10DA"/>
    <w:rsid w:val="00BA54C2"/>
    <w:rsid w:val="00BA62A8"/>
    <w:rsid w:val="00BB188F"/>
    <w:rsid w:val="00BB1FC3"/>
    <w:rsid w:val="00BB26EE"/>
    <w:rsid w:val="00BB2967"/>
    <w:rsid w:val="00BB473E"/>
    <w:rsid w:val="00BB5810"/>
    <w:rsid w:val="00BB6169"/>
    <w:rsid w:val="00BB78FA"/>
    <w:rsid w:val="00BC0565"/>
    <w:rsid w:val="00BC4DAB"/>
    <w:rsid w:val="00BC5599"/>
    <w:rsid w:val="00BC67F5"/>
    <w:rsid w:val="00BC7865"/>
    <w:rsid w:val="00BD3224"/>
    <w:rsid w:val="00BD45EA"/>
    <w:rsid w:val="00BD518E"/>
    <w:rsid w:val="00BD5E5E"/>
    <w:rsid w:val="00BD607E"/>
    <w:rsid w:val="00BD6D75"/>
    <w:rsid w:val="00BE042F"/>
    <w:rsid w:val="00BE0588"/>
    <w:rsid w:val="00BE19AC"/>
    <w:rsid w:val="00BE2701"/>
    <w:rsid w:val="00BE298C"/>
    <w:rsid w:val="00BE31A2"/>
    <w:rsid w:val="00BE3B4C"/>
    <w:rsid w:val="00BE3EAD"/>
    <w:rsid w:val="00BE4914"/>
    <w:rsid w:val="00BE4F32"/>
    <w:rsid w:val="00BE77FF"/>
    <w:rsid w:val="00BF0776"/>
    <w:rsid w:val="00BF1686"/>
    <w:rsid w:val="00BF2327"/>
    <w:rsid w:val="00BF2B19"/>
    <w:rsid w:val="00BF37EE"/>
    <w:rsid w:val="00BF53BC"/>
    <w:rsid w:val="00BF582E"/>
    <w:rsid w:val="00BF5D68"/>
    <w:rsid w:val="00BF7571"/>
    <w:rsid w:val="00C0130C"/>
    <w:rsid w:val="00C01CC6"/>
    <w:rsid w:val="00C02A2C"/>
    <w:rsid w:val="00C039B8"/>
    <w:rsid w:val="00C04BB4"/>
    <w:rsid w:val="00C05745"/>
    <w:rsid w:val="00C067E5"/>
    <w:rsid w:val="00C1017C"/>
    <w:rsid w:val="00C10287"/>
    <w:rsid w:val="00C12060"/>
    <w:rsid w:val="00C12367"/>
    <w:rsid w:val="00C1374D"/>
    <w:rsid w:val="00C13CEC"/>
    <w:rsid w:val="00C1487A"/>
    <w:rsid w:val="00C1522B"/>
    <w:rsid w:val="00C20D52"/>
    <w:rsid w:val="00C211FC"/>
    <w:rsid w:val="00C215C0"/>
    <w:rsid w:val="00C21775"/>
    <w:rsid w:val="00C25004"/>
    <w:rsid w:val="00C26D8A"/>
    <w:rsid w:val="00C27258"/>
    <w:rsid w:val="00C3248B"/>
    <w:rsid w:val="00C34412"/>
    <w:rsid w:val="00C346AB"/>
    <w:rsid w:val="00C34EDA"/>
    <w:rsid w:val="00C3583E"/>
    <w:rsid w:val="00C373C7"/>
    <w:rsid w:val="00C408B6"/>
    <w:rsid w:val="00C41373"/>
    <w:rsid w:val="00C44207"/>
    <w:rsid w:val="00C445E1"/>
    <w:rsid w:val="00C459BE"/>
    <w:rsid w:val="00C45EF1"/>
    <w:rsid w:val="00C4662F"/>
    <w:rsid w:val="00C46745"/>
    <w:rsid w:val="00C47303"/>
    <w:rsid w:val="00C500C4"/>
    <w:rsid w:val="00C50E69"/>
    <w:rsid w:val="00C542C1"/>
    <w:rsid w:val="00C55D59"/>
    <w:rsid w:val="00C57336"/>
    <w:rsid w:val="00C5761A"/>
    <w:rsid w:val="00C60D5A"/>
    <w:rsid w:val="00C65513"/>
    <w:rsid w:val="00C65814"/>
    <w:rsid w:val="00C6675E"/>
    <w:rsid w:val="00C66E69"/>
    <w:rsid w:val="00C67F0E"/>
    <w:rsid w:val="00C70413"/>
    <w:rsid w:val="00C7051A"/>
    <w:rsid w:val="00C705ED"/>
    <w:rsid w:val="00C709B3"/>
    <w:rsid w:val="00C71790"/>
    <w:rsid w:val="00C717BD"/>
    <w:rsid w:val="00C72717"/>
    <w:rsid w:val="00C727FF"/>
    <w:rsid w:val="00C73256"/>
    <w:rsid w:val="00C74BD8"/>
    <w:rsid w:val="00C76352"/>
    <w:rsid w:val="00C765C7"/>
    <w:rsid w:val="00C80AC8"/>
    <w:rsid w:val="00C80E69"/>
    <w:rsid w:val="00C819A3"/>
    <w:rsid w:val="00C914DD"/>
    <w:rsid w:val="00C92E08"/>
    <w:rsid w:val="00C94E40"/>
    <w:rsid w:val="00C97052"/>
    <w:rsid w:val="00CA04BA"/>
    <w:rsid w:val="00CA07CA"/>
    <w:rsid w:val="00CA0EF2"/>
    <w:rsid w:val="00CA1F0F"/>
    <w:rsid w:val="00CA32E2"/>
    <w:rsid w:val="00CA4E94"/>
    <w:rsid w:val="00CA4F43"/>
    <w:rsid w:val="00CA6B9D"/>
    <w:rsid w:val="00CA6C3F"/>
    <w:rsid w:val="00CA7ABB"/>
    <w:rsid w:val="00CA7D92"/>
    <w:rsid w:val="00CA7E0F"/>
    <w:rsid w:val="00CB073D"/>
    <w:rsid w:val="00CB12EF"/>
    <w:rsid w:val="00CB1B4F"/>
    <w:rsid w:val="00CB211F"/>
    <w:rsid w:val="00CB252A"/>
    <w:rsid w:val="00CB36B1"/>
    <w:rsid w:val="00CB449E"/>
    <w:rsid w:val="00CB70EA"/>
    <w:rsid w:val="00CB750C"/>
    <w:rsid w:val="00CB781E"/>
    <w:rsid w:val="00CC2892"/>
    <w:rsid w:val="00CC4A2E"/>
    <w:rsid w:val="00CC4B81"/>
    <w:rsid w:val="00CC550A"/>
    <w:rsid w:val="00CC635F"/>
    <w:rsid w:val="00CD046F"/>
    <w:rsid w:val="00CD407F"/>
    <w:rsid w:val="00CD48CE"/>
    <w:rsid w:val="00CD4CDC"/>
    <w:rsid w:val="00CD557E"/>
    <w:rsid w:val="00CD5CD2"/>
    <w:rsid w:val="00CD5F3D"/>
    <w:rsid w:val="00CD5FE7"/>
    <w:rsid w:val="00CD604B"/>
    <w:rsid w:val="00CD6EED"/>
    <w:rsid w:val="00CE0241"/>
    <w:rsid w:val="00CE06B3"/>
    <w:rsid w:val="00CE152A"/>
    <w:rsid w:val="00CE1BA4"/>
    <w:rsid w:val="00CE26CD"/>
    <w:rsid w:val="00CE6D3D"/>
    <w:rsid w:val="00CE7FC8"/>
    <w:rsid w:val="00CF09C5"/>
    <w:rsid w:val="00CF18E7"/>
    <w:rsid w:val="00CF1BEC"/>
    <w:rsid w:val="00CF220C"/>
    <w:rsid w:val="00CF2371"/>
    <w:rsid w:val="00CF630C"/>
    <w:rsid w:val="00CF6C69"/>
    <w:rsid w:val="00D02DB6"/>
    <w:rsid w:val="00D03243"/>
    <w:rsid w:val="00D038CC"/>
    <w:rsid w:val="00D044B5"/>
    <w:rsid w:val="00D04BA7"/>
    <w:rsid w:val="00D12991"/>
    <w:rsid w:val="00D14739"/>
    <w:rsid w:val="00D147C8"/>
    <w:rsid w:val="00D16A2E"/>
    <w:rsid w:val="00D16C4A"/>
    <w:rsid w:val="00D17FF8"/>
    <w:rsid w:val="00D201EF"/>
    <w:rsid w:val="00D20D11"/>
    <w:rsid w:val="00D22B60"/>
    <w:rsid w:val="00D239A5"/>
    <w:rsid w:val="00D250AD"/>
    <w:rsid w:val="00D267B2"/>
    <w:rsid w:val="00D279EF"/>
    <w:rsid w:val="00D303D6"/>
    <w:rsid w:val="00D31311"/>
    <w:rsid w:val="00D32A41"/>
    <w:rsid w:val="00D32E79"/>
    <w:rsid w:val="00D334B0"/>
    <w:rsid w:val="00D3368C"/>
    <w:rsid w:val="00D34AAF"/>
    <w:rsid w:val="00D34F31"/>
    <w:rsid w:val="00D3519D"/>
    <w:rsid w:val="00D3629F"/>
    <w:rsid w:val="00D40159"/>
    <w:rsid w:val="00D404E0"/>
    <w:rsid w:val="00D411FC"/>
    <w:rsid w:val="00D413E3"/>
    <w:rsid w:val="00D41718"/>
    <w:rsid w:val="00D430AB"/>
    <w:rsid w:val="00D43627"/>
    <w:rsid w:val="00D44580"/>
    <w:rsid w:val="00D46E51"/>
    <w:rsid w:val="00D523B4"/>
    <w:rsid w:val="00D52898"/>
    <w:rsid w:val="00D52F6C"/>
    <w:rsid w:val="00D5381C"/>
    <w:rsid w:val="00D561DB"/>
    <w:rsid w:val="00D57AF5"/>
    <w:rsid w:val="00D57BCC"/>
    <w:rsid w:val="00D57D83"/>
    <w:rsid w:val="00D57E5A"/>
    <w:rsid w:val="00D60EE3"/>
    <w:rsid w:val="00D61367"/>
    <w:rsid w:val="00D632A2"/>
    <w:rsid w:val="00D63F79"/>
    <w:rsid w:val="00D64682"/>
    <w:rsid w:val="00D65605"/>
    <w:rsid w:val="00D67119"/>
    <w:rsid w:val="00D70A85"/>
    <w:rsid w:val="00D71D03"/>
    <w:rsid w:val="00D752A9"/>
    <w:rsid w:val="00D76700"/>
    <w:rsid w:val="00D76E1B"/>
    <w:rsid w:val="00D80287"/>
    <w:rsid w:val="00D80D66"/>
    <w:rsid w:val="00D80FC6"/>
    <w:rsid w:val="00D81C11"/>
    <w:rsid w:val="00D8221A"/>
    <w:rsid w:val="00D836B3"/>
    <w:rsid w:val="00D83EB6"/>
    <w:rsid w:val="00D87BF6"/>
    <w:rsid w:val="00D91F78"/>
    <w:rsid w:val="00D92959"/>
    <w:rsid w:val="00D92C7F"/>
    <w:rsid w:val="00D93655"/>
    <w:rsid w:val="00D9453F"/>
    <w:rsid w:val="00D945A9"/>
    <w:rsid w:val="00DA1147"/>
    <w:rsid w:val="00DA247F"/>
    <w:rsid w:val="00DA6E91"/>
    <w:rsid w:val="00DB0303"/>
    <w:rsid w:val="00DB302D"/>
    <w:rsid w:val="00DB41EC"/>
    <w:rsid w:val="00DB4272"/>
    <w:rsid w:val="00DB65C9"/>
    <w:rsid w:val="00DB74CA"/>
    <w:rsid w:val="00DB7C6A"/>
    <w:rsid w:val="00DC0059"/>
    <w:rsid w:val="00DC0A49"/>
    <w:rsid w:val="00DC42FA"/>
    <w:rsid w:val="00DC4A29"/>
    <w:rsid w:val="00DC5536"/>
    <w:rsid w:val="00DC581C"/>
    <w:rsid w:val="00DC5AB8"/>
    <w:rsid w:val="00DC6368"/>
    <w:rsid w:val="00DC6691"/>
    <w:rsid w:val="00DD080B"/>
    <w:rsid w:val="00DD0883"/>
    <w:rsid w:val="00DD12EA"/>
    <w:rsid w:val="00DD1635"/>
    <w:rsid w:val="00DD2710"/>
    <w:rsid w:val="00DD352A"/>
    <w:rsid w:val="00DD36CF"/>
    <w:rsid w:val="00DD36D7"/>
    <w:rsid w:val="00DD4DEA"/>
    <w:rsid w:val="00DD6171"/>
    <w:rsid w:val="00DD63E7"/>
    <w:rsid w:val="00DD727A"/>
    <w:rsid w:val="00DD73A4"/>
    <w:rsid w:val="00DE0B4D"/>
    <w:rsid w:val="00DE350D"/>
    <w:rsid w:val="00DE4C33"/>
    <w:rsid w:val="00DE61A6"/>
    <w:rsid w:val="00DE6994"/>
    <w:rsid w:val="00DE6E98"/>
    <w:rsid w:val="00DE7044"/>
    <w:rsid w:val="00DF005D"/>
    <w:rsid w:val="00DF099C"/>
    <w:rsid w:val="00DF0DD9"/>
    <w:rsid w:val="00DF2600"/>
    <w:rsid w:val="00DF27CD"/>
    <w:rsid w:val="00DF4AB8"/>
    <w:rsid w:val="00DF537B"/>
    <w:rsid w:val="00DF565A"/>
    <w:rsid w:val="00E0231E"/>
    <w:rsid w:val="00E04C92"/>
    <w:rsid w:val="00E0554D"/>
    <w:rsid w:val="00E05EA6"/>
    <w:rsid w:val="00E106F4"/>
    <w:rsid w:val="00E1159D"/>
    <w:rsid w:val="00E11B68"/>
    <w:rsid w:val="00E12AF6"/>
    <w:rsid w:val="00E147B8"/>
    <w:rsid w:val="00E15DD0"/>
    <w:rsid w:val="00E178A6"/>
    <w:rsid w:val="00E17B42"/>
    <w:rsid w:val="00E21A5B"/>
    <w:rsid w:val="00E23330"/>
    <w:rsid w:val="00E24850"/>
    <w:rsid w:val="00E25C72"/>
    <w:rsid w:val="00E305B5"/>
    <w:rsid w:val="00E312DC"/>
    <w:rsid w:val="00E32232"/>
    <w:rsid w:val="00E3299E"/>
    <w:rsid w:val="00E32E44"/>
    <w:rsid w:val="00E343FA"/>
    <w:rsid w:val="00E35F55"/>
    <w:rsid w:val="00E374EB"/>
    <w:rsid w:val="00E37B21"/>
    <w:rsid w:val="00E415C0"/>
    <w:rsid w:val="00E4357D"/>
    <w:rsid w:val="00E43DC7"/>
    <w:rsid w:val="00E45371"/>
    <w:rsid w:val="00E454B9"/>
    <w:rsid w:val="00E47E03"/>
    <w:rsid w:val="00E5087F"/>
    <w:rsid w:val="00E5133F"/>
    <w:rsid w:val="00E5343A"/>
    <w:rsid w:val="00E53F12"/>
    <w:rsid w:val="00E543D4"/>
    <w:rsid w:val="00E5547A"/>
    <w:rsid w:val="00E55559"/>
    <w:rsid w:val="00E56DB9"/>
    <w:rsid w:val="00E61073"/>
    <w:rsid w:val="00E6303E"/>
    <w:rsid w:val="00E649B7"/>
    <w:rsid w:val="00E65DE0"/>
    <w:rsid w:val="00E67798"/>
    <w:rsid w:val="00E717B6"/>
    <w:rsid w:val="00E71AFE"/>
    <w:rsid w:val="00E721BA"/>
    <w:rsid w:val="00E7452F"/>
    <w:rsid w:val="00E752E7"/>
    <w:rsid w:val="00E75611"/>
    <w:rsid w:val="00E76028"/>
    <w:rsid w:val="00E77334"/>
    <w:rsid w:val="00E84FC9"/>
    <w:rsid w:val="00E8516C"/>
    <w:rsid w:val="00E8634B"/>
    <w:rsid w:val="00E879BD"/>
    <w:rsid w:val="00E90A78"/>
    <w:rsid w:val="00E944CC"/>
    <w:rsid w:val="00E94AB3"/>
    <w:rsid w:val="00E965AD"/>
    <w:rsid w:val="00EA14DF"/>
    <w:rsid w:val="00EA1FD3"/>
    <w:rsid w:val="00EA296D"/>
    <w:rsid w:val="00EA49B6"/>
    <w:rsid w:val="00EA530D"/>
    <w:rsid w:val="00EA60C1"/>
    <w:rsid w:val="00EA6136"/>
    <w:rsid w:val="00EA6D18"/>
    <w:rsid w:val="00EB0467"/>
    <w:rsid w:val="00EB1EF6"/>
    <w:rsid w:val="00EB53D6"/>
    <w:rsid w:val="00EB784E"/>
    <w:rsid w:val="00EB78B4"/>
    <w:rsid w:val="00EB7F09"/>
    <w:rsid w:val="00EC0291"/>
    <w:rsid w:val="00EC04C8"/>
    <w:rsid w:val="00EC0903"/>
    <w:rsid w:val="00EC13DE"/>
    <w:rsid w:val="00EC1625"/>
    <w:rsid w:val="00EC4137"/>
    <w:rsid w:val="00EC453B"/>
    <w:rsid w:val="00EC498C"/>
    <w:rsid w:val="00EC6065"/>
    <w:rsid w:val="00EC619B"/>
    <w:rsid w:val="00EC6637"/>
    <w:rsid w:val="00ED06E0"/>
    <w:rsid w:val="00ED09BC"/>
    <w:rsid w:val="00ED1F58"/>
    <w:rsid w:val="00ED5409"/>
    <w:rsid w:val="00EE60E8"/>
    <w:rsid w:val="00EE61A2"/>
    <w:rsid w:val="00EF4B83"/>
    <w:rsid w:val="00EF50B5"/>
    <w:rsid w:val="00EF6175"/>
    <w:rsid w:val="00EF6A33"/>
    <w:rsid w:val="00EF6ECC"/>
    <w:rsid w:val="00EF7EF6"/>
    <w:rsid w:val="00F005B0"/>
    <w:rsid w:val="00F054C6"/>
    <w:rsid w:val="00F06B3B"/>
    <w:rsid w:val="00F10C91"/>
    <w:rsid w:val="00F1187B"/>
    <w:rsid w:val="00F11DC8"/>
    <w:rsid w:val="00F149EC"/>
    <w:rsid w:val="00F16BAF"/>
    <w:rsid w:val="00F171F5"/>
    <w:rsid w:val="00F2559E"/>
    <w:rsid w:val="00F2621C"/>
    <w:rsid w:val="00F2707F"/>
    <w:rsid w:val="00F2743E"/>
    <w:rsid w:val="00F27E75"/>
    <w:rsid w:val="00F301AF"/>
    <w:rsid w:val="00F34BD4"/>
    <w:rsid w:val="00F368AB"/>
    <w:rsid w:val="00F373D9"/>
    <w:rsid w:val="00F41213"/>
    <w:rsid w:val="00F429E8"/>
    <w:rsid w:val="00F43901"/>
    <w:rsid w:val="00F43B5F"/>
    <w:rsid w:val="00F446D4"/>
    <w:rsid w:val="00F45A20"/>
    <w:rsid w:val="00F50BBD"/>
    <w:rsid w:val="00F50E9C"/>
    <w:rsid w:val="00F5119A"/>
    <w:rsid w:val="00F53681"/>
    <w:rsid w:val="00F55C5F"/>
    <w:rsid w:val="00F604BD"/>
    <w:rsid w:val="00F60B3B"/>
    <w:rsid w:val="00F61C12"/>
    <w:rsid w:val="00F61E1F"/>
    <w:rsid w:val="00F62412"/>
    <w:rsid w:val="00F62D8C"/>
    <w:rsid w:val="00F6392F"/>
    <w:rsid w:val="00F64F32"/>
    <w:rsid w:val="00F653A3"/>
    <w:rsid w:val="00F6649A"/>
    <w:rsid w:val="00F67292"/>
    <w:rsid w:val="00F67E3D"/>
    <w:rsid w:val="00F70A9C"/>
    <w:rsid w:val="00F70D29"/>
    <w:rsid w:val="00F7155A"/>
    <w:rsid w:val="00F732FA"/>
    <w:rsid w:val="00F75151"/>
    <w:rsid w:val="00F77FDE"/>
    <w:rsid w:val="00F802B9"/>
    <w:rsid w:val="00F81311"/>
    <w:rsid w:val="00F81BFE"/>
    <w:rsid w:val="00F82CC5"/>
    <w:rsid w:val="00F83909"/>
    <w:rsid w:val="00F850BD"/>
    <w:rsid w:val="00F85A79"/>
    <w:rsid w:val="00F86B16"/>
    <w:rsid w:val="00F906D7"/>
    <w:rsid w:val="00F90773"/>
    <w:rsid w:val="00F93483"/>
    <w:rsid w:val="00F9447E"/>
    <w:rsid w:val="00F948AF"/>
    <w:rsid w:val="00F94A97"/>
    <w:rsid w:val="00F94C31"/>
    <w:rsid w:val="00F94E5C"/>
    <w:rsid w:val="00F94EC7"/>
    <w:rsid w:val="00FA14DF"/>
    <w:rsid w:val="00FA2191"/>
    <w:rsid w:val="00FA273A"/>
    <w:rsid w:val="00FA278D"/>
    <w:rsid w:val="00FA3BD7"/>
    <w:rsid w:val="00FA4F7E"/>
    <w:rsid w:val="00FA5936"/>
    <w:rsid w:val="00FA5BAC"/>
    <w:rsid w:val="00FA6339"/>
    <w:rsid w:val="00FA7501"/>
    <w:rsid w:val="00FA77D7"/>
    <w:rsid w:val="00FA7A70"/>
    <w:rsid w:val="00FB36C9"/>
    <w:rsid w:val="00FB4329"/>
    <w:rsid w:val="00FB5881"/>
    <w:rsid w:val="00FB6F7E"/>
    <w:rsid w:val="00FB7CD2"/>
    <w:rsid w:val="00FC187B"/>
    <w:rsid w:val="00FC5CCA"/>
    <w:rsid w:val="00FC65C3"/>
    <w:rsid w:val="00FC65CD"/>
    <w:rsid w:val="00FD08BD"/>
    <w:rsid w:val="00FD11D0"/>
    <w:rsid w:val="00FD1249"/>
    <w:rsid w:val="00FD3DA8"/>
    <w:rsid w:val="00FD43F7"/>
    <w:rsid w:val="00FD4482"/>
    <w:rsid w:val="00FD5350"/>
    <w:rsid w:val="00FD7044"/>
    <w:rsid w:val="00FD7ACA"/>
    <w:rsid w:val="00FD7F97"/>
    <w:rsid w:val="00FE18E8"/>
    <w:rsid w:val="00FE3841"/>
    <w:rsid w:val="00FE49EE"/>
    <w:rsid w:val="00FE600E"/>
    <w:rsid w:val="00FE68F6"/>
    <w:rsid w:val="00FE69E0"/>
    <w:rsid w:val="00FF027B"/>
    <w:rsid w:val="00FF1768"/>
    <w:rsid w:val="00FF385C"/>
    <w:rsid w:val="00FF3E41"/>
    <w:rsid w:val="00FF56C6"/>
    <w:rsid w:val="00FF6DD9"/>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04F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D046F"/>
    <w:pPr>
      <w:keepNext/>
      <w:numPr>
        <w:numId w:val="6"/>
      </w:numPr>
      <w:spacing w:before="240" w:after="60"/>
      <w:outlineLvl w:val="0"/>
    </w:pPr>
    <w:rPr>
      <w:rFonts w:cs="Arial"/>
      <w:b/>
      <w:bCs/>
      <w:color w:val="C0504D" w:themeColor="accent2"/>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B1241"/>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404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4F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04F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D046F"/>
    <w:pPr>
      <w:keepNext/>
      <w:numPr>
        <w:numId w:val="6"/>
      </w:numPr>
      <w:spacing w:before="240" w:after="60"/>
      <w:outlineLvl w:val="0"/>
    </w:pPr>
    <w:rPr>
      <w:rFonts w:cs="Arial"/>
      <w:b/>
      <w:bCs/>
      <w:color w:val="C0504D" w:themeColor="accent2"/>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B1241"/>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404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04F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D73E7-E4E5-4CAC-AD1F-28A3EA34E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4363</Words>
  <Characters>24874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Mårten Sundberg</cp:lastModifiedBy>
  <cp:revision>6</cp:revision>
  <cp:lastPrinted>2012-10-30T13:12:00Z</cp:lastPrinted>
  <dcterms:created xsi:type="dcterms:W3CDTF">2013-02-19T22:21:00Z</dcterms:created>
  <dcterms:modified xsi:type="dcterms:W3CDTF">2013-02-19T23:39:00Z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